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04" w:rsidRPr="007B2604" w:rsidRDefault="007B2604" w:rsidP="007B2604">
      <w:pPr>
        <w:shd w:val="clear" w:color="auto" w:fill="FFFFFF"/>
        <w:spacing w:after="0" w:line="240" w:lineRule="auto"/>
        <w:rPr>
          <w:rFonts w:ascii="Times New Roman" w:eastAsia="Times New Roman" w:hAnsi="Times New Roman" w:cs="Times New Roman"/>
          <w:color w:val="000000"/>
          <w:sz w:val="24"/>
          <w:szCs w:val="24"/>
          <w:lang w:eastAsia="es-VE"/>
        </w:rPr>
      </w:pPr>
      <w:r w:rsidRPr="007B2604">
        <w:rPr>
          <w:rFonts w:ascii="Arial" w:eastAsia="Times New Roman" w:hAnsi="Arial" w:cs="Arial"/>
          <w:b/>
          <w:bCs/>
          <w:color w:val="000000"/>
          <w:sz w:val="24"/>
          <w:szCs w:val="24"/>
          <w:lang w:eastAsia="es-VE"/>
        </w:rPr>
        <w:t>From:</w:t>
      </w:r>
      <w:r w:rsidRPr="007B2604">
        <w:rPr>
          <w:rFonts w:ascii="Arial" w:eastAsia="Times New Roman" w:hAnsi="Arial" w:cs="Arial"/>
          <w:color w:val="000000"/>
          <w:sz w:val="24"/>
          <w:szCs w:val="24"/>
          <w:lang w:eastAsia="es-VE"/>
        </w:rPr>
        <w:t> Ramón Chacín &lt;</w:t>
      </w:r>
      <w:hyperlink r:id="rId5" w:tgtFrame="_blank" w:history="1">
        <w:r w:rsidRPr="007B2604">
          <w:rPr>
            <w:rFonts w:ascii="Arial" w:eastAsia="Times New Roman" w:hAnsi="Arial" w:cs="Arial"/>
            <w:color w:val="1155CC"/>
            <w:sz w:val="24"/>
            <w:szCs w:val="24"/>
            <w:u w:val="single"/>
            <w:lang w:eastAsia="es-VE"/>
          </w:rPr>
          <w:t>scorpiosve@yahoo.com</w:t>
        </w:r>
      </w:hyperlink>
      <w:r w:rsidRPr="007B2604">
        <w:rPr>
          <w:rFonts w:ascii="Arial" w:eastAsia="Times New Roman" w:hAnsi="Arial" w:cs="Arial"/>
          <w:color w:val="000000"/>
          <w:sz w:val="24"/>
          <w:szCs w:val="24"/>
          <w:lang w:eastAsia="es-VE"/>
        </w:rPr>
        <w:t>&gt;</w:t>
      </w:r>
      <w:r w:rsidRPr="007B2604">
        <w:rPr>
          <w:rFonts w:ascii="Arial" w:eastAsia="Times New Roman" w:hAnsi="Arial" w:cs="Arial"/>
          <w:color w:val="000000"/>
          <w:sz w:val="24"/>
          <w:szCs w:val="24"/>
          <w:lang w:eastAsia="es-VE"/>
        </w:rPr>
        <w:br/>
      </w:r>
      <w:r w:rsidRPr="007B2604">
        <w:rPr>
          <w:rFonts w:ascii="Arial" w:eastAsia="Times New Roman" w:hAnsi="Arial" w:cs="Arial"/>
          <w:b/>
          <w:bCs/>
          <w:color w:val="000000"/>
          <w:sz w:val="24"/>
          <w:szCs w:val="24"/>
          <w:lang w:eastAsia="es-VE"/>
        </w:rPr>
        <w:t>To:</w:t>
      </w:r>
      <w:r w:rsidRPr="007B2604">
        <w:rPr>
          <w:rFonts w:ascii="Arial" w:eastAsia="Times New Roman" w:hAnsi="Arial" w:cs="Arial"/>
          <w:color w:val="000000"/>
          <w:sz w:val="24"/>
          <w:szCs w:val="24"/>
          <w:lang w:eastAsia="es-VE"/>
        </w:rPr>
        <w:t> "</w:t>
      </w:r>
      <w:hyperlink r:id="rId6" w:tgtFrame="_blank" w:history="1">
        <w:r w:rsidRPr="007B2604">
          <w:rPr>
            <w:rFonts w:ascii="Arial" w:eastAsia="Times New Roman" w:hAnsi="Arial" w:cs="Arial"/>
            <w:color w:val="1155CC"/>
            <w:sz w:val="24"/>
            <w:szCs w:val="24"/>
            <w:u w:val="single"/>
            <w:lang w:eastAsia="es-VE"/>
          </w:rPr>
          <w:t>ipsopresv@gmail.com</w:t>
        </w:r>
      </w:hyperlink>
      <w:r w:rsidRPr="007B2604">
        <w:rPr>
          <w:rFonts w:ascii="Arial" w:eastAsia="Times New Roman" w:hAnsi="Arial" w:cs="Arial"/>
          <w:color w:val="000000"/>
          <w:sz w:val="24"/>
          <w:szCs w:val="24"/>
          <w:lang w:eastAsia="es-VE"/>
        </w:rPr>
        <w:t>" &lt;</w:t>
      </w:r>
      <w:hyperlink r:id="rId7" w:tgtFrame="_blank" w:history="1">
        <w:r w:rsidRPr="007B2604">
          <w:rPr>
            <w:rFonts w:ascii="Arial" w:eastAsia="Times New Roman" w:hAnsi="Arial" w:cs="Arial"/>
            <w:color w:val="1155CC"/>
            <w:sz w:val="24"/>
            <w:szCs w:val="24"/>
            <w:u w:val="single"/>
            <w:lang w:eastAsia="es-VE"/>
          </w:rPr>
          <w:t>ipsopresv@gmail.com</w:t>
        </w:r>
      </w:hyperlink>
      <w:r w:rsidRPr="007B2604">
        <w:rPr>
          <w:rFonts w:ascii="Arial" w:eastAsia="Times New Roman" w:hAnsi="Arial" w:cs="Arial"/>
          <w:color w:val="000000"/>
          <w:sz w:val="24"/>
          <w:szCs w:val="24"/>
          <w:lang w:eastAsia="es-VE"/>
        </w:rPr>
        <w:t>&gt; </w:t>
      </w:r>
      <w:r w:rsidRPr="007B2604">
        <w:rPr>
          <w:rFonts w:ascii="Arial" w:eastAsia="Times New Roman" w:hAnsi="Arial" w:cs="Arial"/>
          <w:color w:val="000000"/>
          <w:sz w:val="24"/>
          <w:szCs w:val="24"/>
          <w:lang w:eastAsia="es-VE"/>
        </w:rPr>
        <w:br/>
      </w:r>
      <w:r w:rsidRPr="007B2604">
        <w:rPr>
          <w:rFonts w:ascii="Arial" w:eastAsia="Times New Roman" w:hAnsi="Arial" w:cs="Arial"/>
          <w:b/>
          <w:bCs/>
          <w:color w:val="000000"/>
          <w:sz w:val="24"/>
          <w:szCs w:val="24"/>
          <w:lang w:eastAsia="es-VE"/>
        </w:rPr>
        <w:t>Cc:</w:t>
      </w:r>
      <w:r w:rsidRPr="007B2604">
        <w:rPr>
          <w:rFonts w:ascii="Arial" w:eastAsia="Times New Roman" w:hAnsi="Arial" w:cs="Arial"/>
          <w:color w:val="000000"/>
          <w:sz w:val="24"/>
          <w:szCs w:val="24"/>
          <w:lang w:eastAsia="es-VE"/>
        </w:rPr>
        <w:t> IPPIUTC IUTC &lt;</w:t>
      </w:r>
      <w:hyperlink r:id="rId8" w:tgtFrame="_blank" w:history="1">
        <w:r w:rsidRPr="007B2604">
          <w:rPr>
            <w:rFonts w:ascii="Arial" w:eastAsia="Times New Roman" w:hAnsi="Arial" w:cs="Arial"/>
            <w:color w:val="1155CC"/>
            <w:sz w:val="24"/>
            <w:szCs w:val="24"/>
            <w:u w:val="single"/>
            <w:lang w:eastAsia="es-VE"/>
          </w:rPr>
          <w:t>ippiutcabimas2008@gmail.com</w:t>
        </w:r>
      </w:hyperlink>
      <w:r w:rsidRPr="007B2604">
        <w:rPr>
          <w:rFonts w:ascii="Arial" w:eastAsia="Times New Roman" w:hAnsi="Arial" w:cs="Arial"/>
          <w:color w:val="000000"/>
          <w:sz w:val="24"/>
          <w:szCs w:val="24"/>
          <w:lang w:eastAsia="es-VE"/>
        </w:rPr>
        <w:t>&gt;; ZULLY MARTINEZ &lt;</w:t>
      </w:r>
      <w:hyperlink r:id="rId9" w:tgtFrame="_blank" w:history="1">
        <w:r w:rsidRPr="007B2604">
          <w:rPr>
            <w:rFonts w:ascii="Arial" w:eastAsia="Times New Roman" w:hAnsi="Arial" w:cs="Arial"/>
            <w:color w:val="1155CC"/>
            <w:sz w:val="24"/>
            <w:szCs w:val="24"/>
            <w:u w:val="single"/>
            <w:lang w:eastAsia="es-VE"/>
          </w:rPr>
          <w:t>martinezully@gmail.com</w:t>
        </w:r>
      </w:hyperlink>
      <w:r w:rsidRPr="007B2604">
        <w:rPr>
          <w:rFonts w:ascii="Arial" w:eastAsia="Times New Roman" w:hAnsi="Arial" w:cs="Arial"/>
          <w:color w:val="000000"/>
          <w:sz w:val="24"/>
          <w:szCs w:val="24"/>
          <w:lang w:eastAsia="es-VE"/>
        </w:rPr>
        <w:t>&gt;; "</w:t>
      </w:r>
      <w:hyperlink r:id="rId10" w:tgtFrame="_blank" w:history="1">
        <w:r w:rsidRPr="007B2604">
          <w:rPr>
            <w:rFonts w:ascii="Arial" w:eastAsia="Times New Roman" w:hAnsi="Arial" w:cs="Arial"/>
            <w:color w:val="1155CC"/>
            <w:sz w:val="24"/>
            <w:szCs w:val="24"/>
            <w:u w:val="single"/>
            <w:lang w:eastAsia="es-VE"/>
          </w:rPr>
          <w:t>zoilealvarez@hotmail.com</w:t>
        </w:r>
      </w:hyperlink>
      <w:r w:rsidRPr="007B2604">
        <w:rPr>
          <w:rFonts w:ascii="Arial" w:eastAsia="Times New Roman" w:hAnsi="Arial" w:cs="Arial"/>
          <w:color w:val="000000"/>
          <w:sz w:val="24"/>
          <w:szCs w:val="24"/>
          <w:lang w:eastAsia="es-VE"/>
        </w:rPr>
        <w:t>" &lt;</w:t>
      </w:r>
      <w:hyperlink r:id="rId11" w:tgtFrame="_blank" w:history="1">
        <w:r w:rsidRPr="007B2604">
          <w:rPr>
            <w:rFonts w:ascii="Arial" w:eastAsia="Times New Roman" w:hAnsi="Arial" w:cs="Arial"/>
            <w:color w:val="1155CC"/>
            <w:sz w:val="24"/>
            <w:szCs w:val="24"/>
            <w:u w:val="single"/>
            <w:lang w:eastAsia="es-VE"/>
          </w:rPr>
          <w:t>zoilealvarez@hotmail.com</w:t>
        </w:r>
      </w:hyperlink>
      <w:r w:rsidRPr="007B2604">
        <w:rPr>
          <w:rFonts w:ascii="Arial" w:eastAsia="Times New Roman" w:hAnsi="Arial" w:cs="Arial"/>
          <w:color w:val="000000"/>
          <w:sz w:val="24"/>
          <w:szCs w:val="24"/>
          <w:lang w:eastAsia="es-VE"/>
        </w:rPr>
        <w:t>&gt;; "</w:t>
      </w:r>
      <w:hyperlink r:id="rId12" w:tgtFrame="_blank" w:history="1">
        <w:r w:rsidRPr="007B2604">
          <w:rPr>
            <w:rFonts w:ascii="Arial" w:eastAsia="Times New Roman" w:hAnsi="Arial" w:cs="Arial"/>
            <w:color w:val="1155CC"/>
            <w:sz w:val="24"/>
            <w:szCs w:val="24"/>
            <w:u w:val="single"/>
            <w:lang w:eastAsia="es-VE"/>
          </w:rPr>
          <w:t>njsalgado.iutc@hotmail.com</w:t>
        </w:r>
      </w:hyperlink>
      <w:r w:rsidRPr="007B2604">
        <w:rPr>
          <w:rFonts w:ascii="Arial" w:eastAsia="Times New Roman" w:hAnsi="Arial" w:cs="Arial"/>
          <w:color w:val="000000"/>
          <w:sz w:val="24"/>
          <w:szCs w:val="24"/>
          <w:lang w:eastAsia="es-VE"/>
        </w:rPr>
        <w:t>" &lt;</w:t>
      </w:r>
      <w:hyperlink r:id="rId13" w:tgtFrame="_blank" w:history="1">
        <w:r w:rsidRPr="007B2604">
          <w:rPr>
            <w:rFonts w:ascii="Arial" w:eastAsia="Times New Roman" w:hAnsi="Arial" w:cs="Arial"/>
            <w:color w:val="1155CC"/>
            <w:sz w:val="24"/>
            <w:szCs w:val="24"/>
            <w:u w:val="single"/>
            <w:lang w:eastAsia="es-VE"/>
          </w:rPr>
          <w:t>njsalgado.iutc@hotmail.com</w:t>
        </w:r>
      </w:hyperlink>
      <w:r w:rsidRPr="007B2604">
        <w:rPr>
          <w:rFonts w:ascii="Arial" w:eastAsia="Times New Roman" w:hAnsi="Arial" w:cs="Arial"/>
          <w:color w:val="000000"/>
          <w:sz w:val="24"/>
          <w:szCs w:val="24"/>
          <w:lang w:eastAsia="es-VE"/>
        </w:rPr>
        <w:t>&gt;; ROJAS JOSE ALI &lt;</w:t>
      </w:r>
      <w:hyperlink r:id="rId14" w:tgtFrame="_blank" w:history="1">
        <w:r w:rsidRPr="007B2604">
          <w:rPr>
            <w:rFonts w:ascii="Arial" w:eastAsia="Times New Roman" w:hAnsi="Arial" w:cs="Arial"/>
            <w:color w:val="1155CC"/>
            <w:sz w:val="24"/>
            <w:szCs w:val="24"/>
            <w:u w:val="single"/>
            <w:lang w:eastAsia="es-VE"/>
          </w:rPr>
          <w:t>j.ali.ro20@gmail.com</w:t>
        </w:r>
      </w:hyperlink>
      <w:r w:rsidRPr="007B2604">
        <w:rPr>
          <w:rFonts w:ascii="Arial" w:eastAsia="Times New Roman" w:hAnsi="Arial" w:cs="Arial"/>
          <w:color w:val="000000"/>
          <w:sz w:val="24"/>
          <w:szCs w:val="24"/>
          <w:lang w:eastAsia="es-VE"/>
        </w:rPr>
        <w:t>&gt; </w:t>
      </w:r>
      <w:r w:rsidRPr="007B2604">
        <w:rPr>
          <w:rFonts w:ascii="Arial" w:eastAsia="Times New Roman" w:hAnsi="Arial" w:cs="Arial"/>
          <w:color w:val="000000"/>
          <w:sz w:val="24"/>
          <w:szCs w:val="24"/>
          <w:lang w:eastAsia="es-VE"/>
        </w:rPr>
        <w:br/>
      </w:r>
      <w:r w:rsidRPr="007B2604">
        <w:rPr>
          <w:rFonts w:ascii="Arial" w:eastAsia="Times New Roman" w:hAnsi="Arial" w:cs="Arial"/>
          <w:b/>
          <w:bCs/>
          <w:color w:val="000000"/>
          <w:sz w:val="24"/>
          <w:szCs w:val="24"/>
          <w:lang w:eastAsia="es-VE"/>
        </w:rPr>
        <w:t>Sent:</w:t>
      </w:r>
      <w:r w:rsidRPr="007B2604">
        <w:rPr>
          <w:rFonts w:ascii="Arial" w:eastAsia="Times New Roman" w:hAnsi="Arial" w:cs="Arial"/>
          <w:color w:val="000000"/>
          <w:sz w:val="24"/>
          <w:szCs w:val="24"/>
          <w:lang w:eastAsia="es-VE"/>
        </w:rPr>
        <w:t> Sunday, June 9, 2013 2:45 PM</w:t>
      </w:r>
      <w:r w:rsidRPr="007B2604">
        <w:rPr>
          <w:rFonts w:ascii="Arial" w:eastAsia="Times New Roman" w:hAnsi="Arial" w:cs="Arial"/>
          <w:color w:val="000000"/>
          <w:sz w:val="24"/>
          <w:szCs w:val="24"/>
          <w:lang w:eastAsia="es-VE"/>
        </w:rPr>
        <w:br/>
      </w:r>
      <w:r w:rsidRPr="007B2604">
        <w:rPr>
          <w:rFonts w:ascii="Arial" w:eastAsia="Times New Roman" w:hAnsi="Arial" w:cs="Arial"/>
          <w:b/>
          <w:bCs/>
          <w:color w:val="000000"/>
          <w:sz w:val="24"/>
          <w:szCs w:val="24"/>
          <w:lang w:eastAsia="es-VE"/>
        </w:rPr>
        <w:t>Subject:</w:t>
      </w:r>
      <w:r w:rsidRPr="007B2604">
        <w:rPr>
          <w:rFonts w:ascii="Arial" w:eastAsia="Times New Roman" w:hAnsi="Arial" w:cs="Arial"/>
          <w:color w:val="000000"/>
          <w:sz w:val="24"/>
          <w:szCs w:val="24"/>
          <w:lang w:eastAsia="es-VE"/>
        </w:rPr>
        <w:t> Fw: Correspondencias de la Propuesta de Aumentar el Aporte Patronal dirigida a entes Gubernamentales por IPSOPRESV</w:t>
      </w:r>
    </w:p>
    <w:p w:rsidR="007B2604" w:rsidRPr="007B2604" w:rsidRDefault="007B2604" w:rsidP="007B2604">
      <w:pPr>
        <w:shd w:val="clear" w:color="auto" w:fill="FFFFFF"/>
        <w:spacing w:after="0" w:line="240" w:lineRule="auto"/>
        <w:rPr>
          <w:rFonts w:ascii="Times New Roman" w:eastAsia="Times New Roman" w:hAnsi="Times New Roman" w:cs="Times New Roman"/>
          <w:color w:val="000000"/>
          <w:sz w:val="24"/>
          <w:szCs w:val="24"/>
          <w:lang w:eastAsia="es-VE"/>
        </w:rPr>
      </w:pPr>
    </w:p>
    <w:p w:rsidR="007B2604" w:rsidRPr="007B2604" w:rsidRDefault="007B2604" w:rsidP="007B2604">
      <w:pPr>
        <w:shd w:val="clear" w:color="auto" w:fill="FFFFFF"/>
        <w:spacing w:after="0" w:line="240" w:lineRule="auto"/>
        <w:rPr>
          <w:rFonts w:ascii="Times New Roman" w:eastAsia="Times New Roman" w:hAnsi="Times New Roman" w:cs="Times New Roman"/>
          <w:color w:val="000000"/>
          <w:sz w:val="24"/>
          <w:szCs w:val="24"/>
          <w:lang w:eastAsia="es-VE"/>
        </w:rPr>
      </w:pPr>
    </w:p>
    <w:p w:rsidR="007B2604" w:rsidRPr="007B2604" w:rsidRDefault="007B2604" w:rsidP="007B2604">
      <w:pPr>
        <w:shd w:val="clear" w:color="auto" w:fill="FFFFFF"/>
        <w:spacing w:after="0" w:line="240" w:lineRule="auto"/>
        <w:rPr>
          <w:rFonts w:ascii="Times New Roman" w:eastAsia="Times New Roman" w:hAnsi="Times New Roman" w:cs="Times New Roman"/>
          <w:color w:val="000000"/>
          <w:sz w:val="24"/>
          <w:szCs w:val="24"/>
          <w:lang w:eastAsia="es-VE"/>
        </w:rPr>
      </w:pPr>
    </w:p>
    <w:p w:rsidR="007B2604" w:rsidRPr="007B2604" w:rsidRDefault="007B2604" w:rsidP="007B2604">
      <w:pPr>
        <w:shd w:val="clear" w:color="auto" w:fill="FFFFFF"/>
        <w:spacing w:after="0" w:line="240" w:lineRule="auto"/>
        <w:rPr>
          <w:rFonts w:ascii="Verdana" w:eastAsia="Times New Roman" w:hAnsi="Verdana" w:cs="Times New Roman"/>
          <w:color w:val="000000"/>
          <w:sz w:val="20"/>
          <w:szCs w:val="20"/>
          <w:lang w:eastAsia="es-VE"/>
        </w:rPr>
      </w:pPr>
      <w:r w:rsidRPr="007B2604">
        <w:rPr>
          <w:rFonts w:ascii="Verdana" w:eastAsia="Times New Roman" w:hAnsi="Verdana" w:cs="Times New Roman"/>
          <w:color w:val="00007F"/>
          <w:sz w:val="20"/>
          <w:szCs w:val="20"/>
          <w:lang w:eastAsia="es-VE"/>
        </w:rPr>
        <w:t>Prof. Jesús R. Durán</w:t>
      </w: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Presidente del Ipsopresv y demás miembros del Comité Ejecutivo Nacional</w:t>
      </w: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Presente.</w:t>
      </w: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Luego de enviarles un cordial y fraterno saludo de nuestra parte, Prof. Ramón Chacín C., fundador (y actual asociado) de nuestro instituto de previsión social, cuando ejercimos la presidencia del Sindicato de Profesores del IUT Cabimas (Siproiutc)-1995, nos permitimos hacer algunos comentarios y precisiones sobre la propuesta para el aumento del aporte patronal a los IPP de los IUT, CU y UPT y la respectiva respuesta del Director General de la Oficina de Recursos Humanos del Mppeu.</w:t>
      </w: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p>
    <w:p w:rsidR="007B2604" w:rsidRPr="007B2604" w:rsidRDefault="007B2604" w:rsidP="007B2604">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000000"/>
          <w:sz w:val="24"/>
          <w:szCs w:val="24"/>
          <w:lang w:eastAsia="es-VE"/>
        </w:rPr>
      </w:pPr>
      <w:r w:rsidRPr="007B2604">
        <w:rPr>
          <w:rFonts w:ascii="Times New Roman" w:eastAsia="Times New Roman" w:hAnsi="Times New Roman" w:cs="Times New Roman"/>
          <w:color w:val="00007F"/>
          <w:sz w:val="24"/>
          <w:szCs w:val="24"/>
          <w:lang w:eastAsia="es-VE"/>
        </w:rPr>
        <w:t>Históricamente, los aportes patronales para la previsión social (HCM, Vida etc.) del profesorado se comenzaron a estipular a partir del II Contrato Colectivo de Condiciones de Trabajo Fapicuv-ME 1988-1989 (</w:t>
      </w:r>
      <w:r w:rsidRPr="007B2604">
        <w:rPr>
          <w:rFonts w:ascii="Times New Roman" w:eastAsia="Times New Roman" w:hAnsi="Times New Roman" w:cs="Times New Roman"/>
          <w:b/>
          <w:bCs/>
          <w:color w:val="00007F"/>
          <w:sz w:val="24"/>
          <w:szCs w:val="24"/>
          <w:lang w:eastAsia="es-VE"/>
        </w:rPr>
        <w:t>cláusula 43</w:t>
      </w:r>
      <w:r w:rsidRPr="007B2604">
        <w:rPr>
          <w:rFonts w:ascii="Times New Roman" w:eastAsia="Times New Roman" w:hAnsi="Times New Roman" w:cs="Times New Roman"/>
          <w:color w:val="00007F"/>
          <w:sz w:val="24"/>
          <w:szCs w:val="24"/>
          <w:lang w:eastAsia="es-VE"/>
        </w:rPr>
        <w:t>), pasando por la </w:t>
      </w:r>
      <w:r w:rsidRPr="007B2604">
        <w:rPr>
          <w:rFonts w:ascii="Times New Roman" w:eastAsia="Times New Roman" w:hAnsi="Times New Roman" w:cs="Times New Roman"/>
          <w:b/>
          <w:bCs/>
          <w:color w:val="00007F"/>
          <w:sz w:val="24"/>
          <w:szCs w:val="24"/>
          <w:lang w:eastAsia="es-VE"/>
        </w:rPr>
        <w:t>V</w:t>
      </w:r>
      <w:r w:rsidRPr="007B2604">
        <w:rPr>
          <w:rFonts w:ascii="Times New Roman" w:eastAsia="Times New Roman" w:hAnsi="Times New Roman" w:cs="Times New Roman"/>
          <w:color w:val="00007F"/>
          <w:sz w:val="24"/>
          <w:szCs w:val="24"/>
          <w:lang w:eastAsia="es-VE"/>
        </w:rPr>
        <w:t> (</w:t>
      </w:r>
      <w:r w:rsidRPr="007B2604">
        <w:rPr>
          <w:rFonts w:ascii="Times New Roman" w:eastAsia="Times New Roman" w:hAnsi="Times New Roman" w:cs="Times New Roman"/>
          <w:b/>
          <w:bCs/>
          <w:color w:val="00007F"/>
          <w:sz w:val="24"/>
          <w:szCs w:val="24"/>
          <w:lang w:eastAsia="es-VE"/>
        </w:rPr>
        <w:t>1994-1995</w:t>
      </w:r>
      <w:r w:rsidRPr="007B2604">
        <w:rPr>
          <w:rFonts w:ascii="Times New Roman" w:eastAsia="Times New Roman" w:hAnsi="Times New Roman" w:cs="Times New Roman"/>
          <w:color w:val="00007F"/>
          <w:sz w:val="24"/>
          <w:szCs w:val="24"/>
          <w:lang w:eastAsia="es-VE"/>
        </w:rPr>
        <w:t>), </w:t>
      </w:r>
      <w:r w:rsidRPr="007B2604">
        <w:rPr>
          <w:rFonts w:ascii="Times New Roman" w:eastAsia="Times New Roman" w:hAnsi="Times New Roman" w:cs="Times New Roman"/>
          <w:b/>
          <w:bCs/>
          <w:color w:val="00007F"/>
          <w:sz w:val="24"/>
          <w:szCs w:val="24"/>
          <w:lang w:eastAsia="es-VE"/>
        </w:rPr>
        <w:t>VI</w:t>
      </w:r>
      <w:r w:rsidRPr="007B2604">
        <w:rPr>
          <w:rFonts w:ascii="Times New Roman" w:eastAsia="Times New Roman" w:hAnsi="Times New Roman" w:cs="Times New Roman"/>
          <w:color w:val="00007F"/>
          <w:sz w:val="24"/>
          <w:szCs w:val="24"/>
          <w:lang w:eastAsia="es-VE"/>
        </w:rPr>
        <w:t> (</w:t>
      </w:r>
      <w:r w:rsidRPr="007B2604">
        <w:rPr>
          <w:rFonts w:ascii="Times New Roman" w:eastAsia="Times New Roman" w:hAnsi="Times New Roman" w:cs="Times New Roman"/>
          <w:b/>
          <w:bCs/>
          <w:color w:val="00007F"/>
          <w:sz w:val="24"/>
          <w:szCs w:val="24"/>
          <w:lang w:eastAsia="es-VE"/>
        </w:rPr>
        <w:t>1997-1998</w:t>
      </w:r>
      <w:r w:rsidRPr="007B2604">
        <w:rPr>
          <w:rFonts w:ascii="Times New Roman" w:eastAsia="Times New Roman" w:hAnsi="Times New Roman" w:cs="Times New Roman"/>
          <w:color w:val="00007F"/>
          <w:sz w:val="24"/>
          <w:szCs w:val="24"/>
          <w:lang w:eastAsia="es-VE"/>
        </w:rPr>
        <w:t>) y </w:t>
      </w:r>
      <w:r w:rsidRPr="007B2604">
        <w:rPr>
          <w:rFonts w:ascii="Times New Roman" w:eastAsia="Times New Roman" w:hAnsi="Times New Roman" w:cs="Times New Roman"/>
          <w:b/>
          <w:bCs/>
          <w:color w:val="00007F"/>
          <w:sz w:val="24"/>
          <w:szCs w:val="24"/>
          <w:lang w:eastAsia="es-VE"/>
        </w:rPr>
        <w:t>VII</w:t>
      </w:r>
      <w:r w:rsidRPr="007B2604">
        <w:rPr>
          <w:rFonts w:ascii="Times New Roman" w:eastAsia="Times New Roman" w:hAnsi="Times New Roman" w:cs="Times New Roman"/>
          <w:color w:val="00007F"/>
          <w:sz w:val="24"/>
          <w:szCs w:val="24"/>
          <w:lang w:eastAsia="es-VE"/>
        </w:rPr>
        <w:t> (</w:t>
      </w:r>
      <w:r w:rsidRPr="007B2604">
        <w:rPr>
          <w:rFonts w:ascii="Times New Roman" w:eastAsia="Times New Roman" w:hAnsi="Times New Roman" w:cs="Times New Roman"/>
          <w:b/>
          <w:bCs/>
          <w:color w:val="00007F"/>
          <w:sz w:val="24"/>
          <w:szCs w:val="24"/>
          <w:lang w:eastAsia="es-VE"/>
        </w:rPr>
        <w:t>2000-2001</w:t>
      </w:r>
      <w:r w:rsidRPr="007B2604">
        <w:rPr>
          <w:rFonts w:ascii="Times New Roman" w:eastAsia="Times New Roman" w:hAnsi="Times New Roman" w:cs="Times New Roman"/>
          <w:color w:val="00007F"/>
          <w:sz w:val="24"/>
          <w:szCs w:val="24"/>
          <w:lang w:eastAsia="es-VE"/>
        </w:rPr>
        <w:t>) Convenciones Colectivas de Trabajo (CCT) </w:t>
      </w:r>
      <w:r w:rsidRPr="007B2604">
        <w:rPr>
          <w:rFonts w:ascii="Times New Roman" w:eastAsia="Times New Roman" w:hAnsi="Times New Roman" w:cs="Times New Roman"/>
          <w:b/>
          <w:bCs/>
          <w:color w:val="00007F"/>
          <w:sz w:val="24"/>
          <w:szCs w:val="24"/>
          <w:lang w:eastAsia="es-VE"/>
        </w:rPr>
        <w:t>Fapicuv-ME</w:t>
      </w:r>
      <w:r w:rsidRPr="007B2604">
        <w:rPr>
          <w:rFonts w:ascii="Times New Roman" w:eastAsia="Times New Roman" w:hAnsi="Times New Roman" w:cs="Times New Roman"/>
          <w:color w:val="00007F"/>
          <w:sz w:val="24"/>
          <w:szCs w:val="24"/>
          <w:lang w:eastAsia="es-VE"/>
        </w:rPr>
        <w:t>, hasta la 1era Convención Colectiva de Trabajo </w:t>
      </w:r>
      <w:r w:rsidRPr="007B2604">
        <w:rPr>
          <w:rFonts w:ascii="Times New Roman" w:eastAsia="Times New Roman" w:hAnsi="Times New Roman" w:cs="Times New Roman"/>
          <w:b/>
          <w:bCs/>
          <w:color w:val="00007F"/>
          <w:sz w:val="24"/>
          <w:szCs w:val="24"/>
          <w:lang w:eastAsia="es-VE"/>
        </w:rPr>
        <w:t>Fenasinpres-MES</w:t>
      </w:r>
      <w:r w:rsidRPr="007B2604">
        <w:rPr>
          <w:rFonts w:ascii="Times New Roman" w:eastAsia="Times New Roman" w:hAnsi="Times New Roman" w:cs="Times New Roman"/>
          <w:color w:val="00007F"/>
          <w:sz w:val="24"/>
          <w:szCs w:val="24"/>
          <w:lang w:eastAsia="es-VE"/>
        </w:rPr>
        <w:t>, homologada en fecha </w:t>
      </w:r>
      <w:r w:rsidRPr="007B2604">
        <w:rPr>
          <w:rFonts w:ascii="Times New Roman" w:eastAsia="Times New Roman" w:hAnsi="Times New Roman" w:cs="Times New Roman"/>
          <w:b/>
          <w:bCs/>
          <w:color w:val="00007F"/>
          <w:sz w:val="24"/>
          <w:szCs w:val="24"/>
          <w:lang w:eastAsia="es-VE"/>
        </w:rPr>
        <w:t>05/08/2005</w:t>
      </w:r>
      <w:r w:rsidRPr="007B2604">
        <w:rPr>
          <w:rFonts w:ascii="Times New Roman" w:eastAsia="Times New Roman" w:hAnsi="Times New Roman" w:cs="Times New Roman"/>
          <w:color w:val="00007F"/>
          <w:sz w:val="24"/>
          <w:szCs w:val="24"/>
          <w:lang w:eastAsia="es-VE"/>
        </w:rPr>
        <w:t>.</w:t>
      </w:r>
    </w:p>
    <w:p w:rsidR="007B2604" w:rsidRPr="007B2604" w:rsidRDefault="007B2604" w:rsidP="007B2604">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000000"/>
          <w:sz w:val="24"/>
          <w:szCs w:val="24"/>
          <w:lang w:eastAsia="es-VE"/>
        </w:rPr>
      </w:pPr>
      <w:r w:rsidRPr="007B2604">
        <w:rPr>
          <w:rFonts w:ascii="Times New Roman" w:eastAsia="Times New Roman" w:hAnsi="Times New Roman" w:cs="Times New Roman"/>
          <w:color w:val="00007F"/>
          <w:sz w:val="24"/>
          <w:szCs w:val="24"/>
          <w:lang w:eastAsia="es-VE"/>
        </w:rPr>
        <w:t>A través de estos convenios colectivos, se han venido separando en diferentes cláusulas e incrementándose los montos destinados al HCM (cuya entrega directa a los IPP se estableció en la </w:t>
      </w:r>
      <w:r w:rsidRPr="007B2604">
        <w:rPr>
          <w:rFonts w:ascii="Times New Roman" w:eastAsia="Times New Roman" w:hAnsi="Times New Roman" w:cs="Times New Roman"/>
          <w:b/>
          <w:bCs/>
          <w:color w:val="00007F"/>
          <w:sz w:val="24"/>
          <w:szCs w:val="24"/>
          <w:lang w:eastAsia="es-VE"/>
        </w:rPr>
        <w:t>VII</w:t>
      </w:r>
      <w:r w:rsidRPr="007B2604">
        <w:rPr>
          <w:rFonts w:ascii="Times New Roman" w:eastAsia="Times New Roman" w:hAnsi="Times New Roman" w:cs="Times New Roman"/>
          <w:color w:val="00007F"/>
          <w:sz w:val="24"/>
          <w:szCs w:val="24"/>
          <w:lang w:eastAsia="es-VE"/>
        </w:rPr>
        <w:t> CCT Fapicuv-MECD </w:t>
      </w:r>
      <w:r w:rsidRPr="007B2604">
        <w:rPr>
          <w:rFonts w:ascii="Times New Roman" w:eastAsia="Times New Roman" w:hAnsi="Times New Roman" w:cs="Times New Roman"/>
          <w:b/>
          <w:bCs/>
          <w:color w:val="00007F"/>
          <w:sz w:val="24"/>
          <w:szCs w:val="24"/>
          <w:lang w:eastAsia="es-VE"/>
        </w:rPr>
        <w:t>2000-2001</w:t>
      </w:r>
      <w:r w:rsidRPr="007B2604">
        <w:rPr>
          <w:rFonts w:ascii="Times New Roman" w:eastAsia="Times New Roman" w:hAnsi="Times New Roman" w:cs="Times New Roman"/>
          <w:color w:val="00007F"/>
          <w:sz w:val="24"/>
          <w:szCs w:val="24"/>
          <w:lang w:eastAsia="es-VE"/>
        </w:rPr>
        <w:t>), vida, accidentes personales, etc.</w:t>
      </w:r>
    </w:p>
    <w:p w:rsidR="007B2604" w:rsidRPr="007B2604" w:rsidRDefault="007B2604" w:rsidP="007B2604">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000000"/>
          <w:sz w:val="24"/>
          <w:szCs w:val="24"/>
          <w:lang w:eastAsia="es-VE"/>
        </w:rPr>
      </w:pPr>
      <w:r w:rsidRPr="007B2604">
        <w:rPr>
          <w:rFonts w:ascii="Times New Roman" w:eastAsia="Times New Roman" w:hAnsi="Times New Roman" w:cs="Times New Roman"/>
          <w:color w:val="00007F"/>
          <w:sz w:val="24"/>
          <w:szCs w:val="24"/>
          <w:lang w:eastAsia="es-VE"/>
        </w:rPr>
        <w:t>Inferimos que la cláusula a la cual hace referencia el </w:t>
      </w:r>
      <w:r w:rsidRPr="007B2604">
        <w:rPr>
          <w:rFonts w:ascii="Times New Roman" w:eastAsia="Times New Roman" w:hAnsi="Times New Roman" w:cs="Times New Roman"/>
          <w:b/>
          <w:bCs/>
          <w:color w:val="00007F"/>
          <w:sz w:val="24"/>
          <w:szCs w:val="24"/>
          <w:lang w:eastAsia="es-VE"/>
        </w:rPr>
        <w:t>SEGUNDO</w:t>
      </w:r>
      <w:r w:rsidRPr="007B2604">
        <w:rPr>
          <w:rFonts w:ascii="Times New Roman" w:eastAsia="Times New Roman" w:hAnsi="Times New Roman" w:cs="Times New Roman"/>
          <w:color w:val="00007F"/>
          <w:sz w:val="24"/>
          <w:szCs w:val="24"/>
          <w:lang w:eastAsia="es-VE"/>
        </w:rPr>
        <w:t> considerando de la propuesta, es la </w:t>
      </w:r>
      <w:r w:rsidRPr="007B2604">
        <w:rPr>
          <w:rFonts w:ascii="Times New Roman" w:eastAsia="Times New Roman" w:hAnsi="Times New Roman" w:cs="Times New Roman"/>
          <w:b/>
          <w:bCs/>
          <w:color w:val="00007F"/>
          <w:sz w:val="24"/>
          <w:szCs w:val="24"/>
          <w:lang w:eastAsia="es-VE"/>
        </w:rPr>
        <w:t>No. 44</w:t>
      </w:r>
      <w:r w:rsidRPr="007B2604">
        <w:rPr>
          <w:rFonts w:ascii="Times New Roman" w:eastAsia="Times New Roman" w:hAnsi="Times New Roman" w:cs="Times New Roman"/>
          <w:color w:val="00007F"/>
          <w:sz w:val="24"/>
          <w:szCs w:val="24"/>
          <w:lang w:eastAsia="es-VE"/>
        </w:rPr>
        <w:t> PROGRAMA DE ASISTENCIA SOCIOECONÓMICA de la </w:t>
      </w:r>
      <w:r w:rsidRPr="007B2604">
        <w:rPr>
          <w:rFonts w:ascii="Times New Roman" w:eastAsia="Times New Roman" w:hAnsi="Times New Roman" w:cs="Times New Roman"/>
          <w:b/>
          <w:bCs/>
          <w:color w:val="00007F"/>
          <w:sz w:val="24"/>
          <w:szCs w:val="24"/>
          <w:lang w:eastAsia="es-VE"/>
        </w:rPr>
        <w:t>VI</w:t>
      </w:r>
      <w:r w:rsidRPr="007B2604">
        <w:rPr>
          <w:rFonts w:ascii="Times New Roman" w:eastAsia="Times New Roman" w:hAnsi="Times New Roman" w:cs="Times New Roman"/>
          <w:color w:val="00007F"/>
          <w:sz w:val="24"/>
          <w:szCs w:val="24"/>
          <w:lang w:eastAsia="es-VE"/>
        </w:rPr>
        <w:t> CCT Fapicuv-ME </w:t>
      </w:r>
      <w:r w:rsidRPr="007B2604">
        <w:rPr>
          <w:rFonts w:ascii="Times New Roman" w:eastAsia="Times New Roman" w:hAnsi="Times New Roman" w:cs="Times New Roman"/>
          <w:b/>
          <w:bCs/>
          <w:color w:val="00007F"/>
          <w:sz w:val="24"/>
          <w:szCs w:val="24"/>
          <w:lang w:eastAsia="es-VE"/>
        </w:rPr>
        <w:t>1997-1998</w:t>
      </w:r>
      <w:r w:rsidRPr="007B2604">
        <w:rPr>
          <w:rFonts w:ascii="Times New Roman" w:eastAsia="Times New Roman" w:hAnsi="Times New Roman" w:cs="Times New Roman"/>
          <w:color w:val="00007F"/>
          <w:sz w:val="24"/>
          <w:szCs w:val="24"/>
          <w:lang w:eastAsia="es-VE"/>
        </w:rPr>
        <w:t>. No obstante, la cláusula </w:t>
      </w:r>
      <w:r w:rsidRPr="007B2604">
        <w:rPr>
          <w:rFonts w:ascii="Times New Roman" w:eastAsia="Times New Roman" w:hAnsi="Times New Roman" w:cs="Times New Roman"/>
          <w:b/>
          <w:bCs/>
          <w:color w:val="00007F"/>
          <w:sz w:val="24"/>
          <w:szCs w:val="24"/>
          <w:lang w:eastAsia="es-VE"/>
        </w:rPr>
        <w:t>No. 44</w:t>
      </w:r>
      <w:r w:rsidRPr="007B2604">
        <w:rPr>
          <w:rFonts w:ascii="Times New Roman" w:eastAsia="Times New Roman" w:hAnsi="Times New Roman" w:cs="Times New Roman"/>
          <w:color w:val="00007F"/>
          <w:sz w:val="24"/>
          <w:szCs w:val="24"/>
          <w:lang w:eastAsia="es-VE"/>
        </w:rPr>
        <w:t>: PROGRAMA DE ASISTENCIA SOCIOECONÓMICA de la </w:t>
      </w:r>
      <w:r w:rsidRPr="007B2604">
        <w:rPr>
          <w:rFonts w:ascii="Times New Roman" w:eastAsia="Times New Roman" w:hAnsi="Times New Roman" w:cs="Times New Roman"/>
          <w:b/>
          <w:bCs/>
          <w:color w:val="00007F"/>
          <w:sz w:val="24"/>
          <w:szCs w:val="24"/>
          <w:lang w:eastAsia="es-VE"/>
        </w:rPr>
        <w:t>V</w:t>
      </w:r>
      <w:r w:rsidRPr="007B2604">
        <w:rPr>
          <w:rFonts w:ascii="Times New Roman" w:eastAsia="Times New Roman" w:hAnsi="Times New Roman" w:cs="Times New Roman"/>
          <w:color w:val="00007F"/>
          <w:sz w:val="24"/>
          <w:szCs w:val="24"/>
          <w:lang w:eastAsia="es-VE"/>
        </w:rPr>
        <w:t> CCT Fapicuv-ME </w:t>
      </w:r>
      <w:r w:rsidRPr="007B2604">
        <w:rPr>
          <w:rFonts w:ascii="Times New Roman" w:eastAsia="Times New Roman" w:hAnsi="Times New Roman" w:cs="Times New Roman"/>
          <w:b/>
          <w:bCs/>
          <w:color w:val="00007F"/>
          <w:sz w:val="24"/>
          <w:szCs w:val="24"/>
          <w:lang w:eastAsia="es-VE"/>
        </w:rPr>
        <w:t>1994-1995</w:t>
      </w:r>
      <w:r w:rsidRPr="007B2604">
        <w:rPr>
          <w:rFonts w:ascii="Times New Roman" w:eastAsia="Times New Roman" w:hAnsi="Times New Roman" w:cs="Times New Roman"/>
          <w:color w:val="00007F"/>
          <w:sz w:val="24"/>
          <w:szCs w:val="24"/>
          <w:lang w:eastAsia="es-VE"/>
        </w:rPr>
        <w:t> también dispone de aporte patronal para los planes y programas de los IPP. Desde la </w:t>
      </w:r>
      <w:r w:rsidRPr="007B2604">
        <w:rPr>
          <w:rFonts w:ascii="Times New Roman" w:eastAsia="Times New Roman" w:hAnsi="Times New Roman" w:cs="Times New Roman"/>
          <w:b/>
          <w:bCs/>
          <w:color w:val="00007F"/>
          <w:sz w:val="24"/>
          <w:szCs w:val="24"/>
          <w:lang w:eastAsia="es-VE"/>
        </w:rPr>
        <w:t>VII</w:t>
      </w:r>
      <w:r w:rsidRPr="007B2604">
        <w:rPr>
          <w:rFonts w:ascii="Times New Roman" w:eastAsia="Times New Roman" w:hAnsi="Times New Roman" w:cs="Times New Roman"/>
          <w:color w:val="00007F"/>
          <w:sz w:val="24"/>
          <w:szCs w:val="24"/>
          <w:lang w:eastAsia="es-VE"/>
        </w:rPr>
        <w:t> CCT Fapicuv-MECD </w:t>
      </w:r>
      <w:r w:rsidRPr="007B2604">
        <w:rPr>
          <w:rFonts w:ascii="Times New Roman" w:eastAsia="Times New Roman" w:hAnsi="Times New Roman" w:cs="Times New Roman"/>
          <w:b/>
          <w:bCs/>
          <w:color w:val="00007F"/>
          <w:sz w:val="24"/>
          <w:szCs w:val="24"/>
          <w:lang w:eastAsia="es-VE"/>
        </w:rPr>
        <w:t>2000-2001</w:t>
      </w:r>
      <w:r w:rsidRPr="007B2604">
        <w:rPr>
          <w:rFonts w:ascii="Times New Roman" w:eastAsia="Times New Roman" w:hAnsi="Times New Roman" w:cs="Times New Roman"/>
          <w:color w:val="00007F"/>
          <w:sz w:val="24"/>
          <w:szCs w:val="24"/>
          <w:lang w:eastAsia="es-VE"/>
        </w:rPr>
        <w:t>, esta cláusula comenzó a llamarse APORTE A LOS INSTITUTOS DE PREVISIÓN SOCIAL DE LOS PROFESORES.</w:t>
      </w:r>
    </w:p>
    <w:p w:rsidR="007B2604" w:rsidRPr="007B2604" w:rsidRDefault="007B2604" w:rsidP="007B2604">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000000"/>
          <w:sz w:val="24"/>
          <w:szCs w:val="24"/>
          <w:lang w:eastAsia="es-VE"/>
        </w:rPr>
      </w:pPr>
      <w:r w:rsidRPr="007B2604">
        <w:rPr>
          <w:rFonts w:ascii="Times New Roman" w:eastAsia="Times New Roman" w:hAnsi="Times New Roman" w:cs="Times New Roman"/>
          <w:color w:val="00007F"/>
          <w:sz w:val="24"/>
          <w:szCs w:val="24"/>
          <w:lang w:eastAsia="es-VE"/>
        </w:rPr>
        <w:t xml:space="preserve">Dentro de este contexto, era completamente previsible la negativa del Director de RR HH del Mppeu (por cierto, al parecer mal informado sobre el lapso de vigencia de la CCT Fenasinpres-MES) de aumentar el aporte al 10 % anual de los sueldos integrales de los profesores (lo cual no quita validez a la solicitud), tal como Uds. lo proponen en el acuerdo PRIMERO. (No nos queda claro si es para </w:t>
      </w:r>
      <w:r w:rsidRPr="007B2604">
        <w:rPr>
          <w:rFonts w:ascii="Times New Roman" w:eastAsia="Times New Roman" w:hAnsi="Times New Roman" w:cs="Times New Roman"/>
          <w:color w:val="00007F"/>
          <w:sz w:val="24"/>
          <w:szCs w:val="24"/>
          <w:lang w:eastAsia="es-VE"/>
        </w:rPr>
        <w:lastRenderedPageBreak/>
        <w:t>cada cláusula, es decir 58 y 63 (hoy en 3 % y 1,5 %, respectivamente); lo cierto es que el Lic. Useche solo se refiere a la 63 en su respuesta).</w:t>
      </w:r>
    </w:p>
    <w:p w:rsidR="007B2604" w:rsidRPr="007B2604" w:rsidRDefault="007B2604" w:rsidP="007B2604">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000000"/>
          <w:sz w:val="24"/>
          <w:szCs w:val="24"/>
          <w:lang w:eastAsia="es-VE"/>
        </w:rPr>
      </w:pPr>
      <w:r w:rsidRPr="007B2604">
        <w:rPr>
          <w:rFonts w:ascii="Times New Roman" w:eastAsia="Times New Roman" w:hAnsi="Times New Roman" w:cs="Times New Roman"/>
          <w:color w:val="00007F"/>
          <w:sz w:val="24"/>
          <w:szCs w:val="24"/>
          <w:lang w:eastAsia="es-VE"/>
        </w:rPr>
        <w:t>Asimismo, el Lic Useche los exhorta a elevar la mencionada solicitud de aumento patronal a la, cito: "federación respectiva" (es decir, Fenasinpres), para que sea incluida en el proyecto de la </w:t>
      </w:r>
      <w:r w:rsidRPr="007B2604">
        <w:rPr>
          <w:rFonts w:ascii="Times New Roman" w:eastAsia="Times New Roman" w:hAnsi="Times New Roman" w:cs="Times New Roman"/>
          <w:b/>
          <w:bCs/>
          <w:color w:val="00007F"/>
          <w:sz w:val="24"/>
          <w:szCs w:val="24"/>
          <w:lang w:eastAsia="es-VE"/>
        </w:rPr>
        <w:t>CCU 2012-2014</w:t>
      </w:r>
      <w:r w:rsidRPr="007B2604">
        <w:rPr>
          <w:rFonts w:ascii="Times New Roman" w:eastAsia="Times New Roman" w:hAnsi="Times New Roman" w:cs="Times New Roman"/>
          <w:color w:val="00007F"/>
          <w:sz w:val="24"/>
          <w:szCs w:val="24"/>
          <w:lang w:eastAsia="es-VE"/>
        </w:rPr>
        <w:t>. Muy tarde para ello, si nos atenemos al texto de la </w:t>
      </w:r>
      <w:r w:rsidRPr="007B2604">
        <w:rPr>
          <w:rFonts w:ascii="Times New Roman" w:eastAsia="Times New Roman" w:hAnsi="Times New Roman" w:cs="Times New Roman"/>
          <w:b/>
          <w:bCs/>
          <w:color w:val="00007F"/>
          <w:sz w:val="24"/>
          <w:szCs w:val="24"/>
          <w:lang w:eastAsia="es-VE"/>
        </w:rPr>
        <w:t>cláusula 22</w:t>
      </w:r>
      <w:r w:rsidRPr="007B2604">
        <w:rPr>
          <w:rFonts w:ascii="Times New Roman" w:eastAsia="Times New Roman" w:hAnsi="Times New Roman" w:cs="Times New Roman"/>
          <w:color w:val="00007F"/>
          <w:sz w:val="24"/>
          <w:szCs w:val="24"/>
          <w:lang w:eastAsia="es-VE"/>
        </w:rPr>
        <w:t> de la susodicha CCU. Empero, preguntamos:</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 ¿Se consultó la opinión de Ipsopresv para la conformación y redacción de las cláusulas  referidas a la PREVISIÓN SOCIAL Y ATENCIÓN EN SALUD, CIRUGÍA Y MATERNIDAD?</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¿Sabían Uds. que la cláusula </w:t>
      </w:r>
      <w:r w:rsidRPr="007B2604">
        <w:rPr>
          <w:rFonts w:ascii="Verdana" w:eastAsia="Times New Roman" w:hAnsi="Verdana" w:cs="Times New Roman"/>
          <w:b/>
          <w:bCs/>
          <w:color w:val="00007F"/>
          <w:sz w:val="20"/>
          <w:szCs w:val="20"/>
          <w:lang w:eastAsia="es-VE"/>
        </w:rPr>
        <w:t>No. 42</w:t>
      </w:r>
      <w:r w:rsidRPr="007B2604">
        <w:rPr>
          <w:rFonts w:ascii="Verdana" w:eastAsia="Times New Roman" w:hAnsi="Verdana" w:cs="Times New Roman"/>
          <w:color w:val="00007F"/>
          <w:sz w:val="20"/>
          <w:szCs w:val="20"/>
          <w:lang w:eastAsia="es-VE"/>
        </w:rPr>
        <w:t> sobre Régimen Especial de Previsión Social del proyecto de la 1era Convención Colectiva </w:t>
      </w:r>
      <w:r w:rsidRPr="007B2604">
        <w:rPr>
          <w:rFonts w:ascii="Verdana" w:eastAsia="Times New Roman" w:hAnsi="Verdana" w:cs="Times New Roman"/>
          <w:b/>
          <w:bCs/>
          <w:color w:val="00007F"/>
          <w:sz w:val="20"/>
          <w:szCs w:val="20"/>
          <w:lang w:eastAsia="es-VE"/>
        </w:rPr>
        <w:t>2010-2012</w:t>
      </w:r>
      <w:r w:rsidRPr="007B2604">
        <w:rPr>
          <w:rFonts w:ascii="Verdana" w:eastAsia="Times New Roman" w:hAnsi="Verdana" w:cs="Times New Roman"/>
          <w:color w:val="00007F"/>
          <w:sz w:val="20"/>
          <w:szCs w:val="20"/>
          <w:lang w:eastAsia="es-VE"/>
        </w:rPr>
        <w:t>, consignado el </w:t>
      </w:r>
      <w:r w:rsidRPr="007B2604">
        <w:rPr>
          <w:rFonts w:ascii="Verdana" w:eastAsia="Times New Roman" w:hAnsi="Verdana" w:cs="Times New Roman"/>
          <w:b/>
          <w:bCs/>
          <w:color w:val="00007F"/>
          <w:sz w:val="20"/>
          <w:szCs w:val="20"/>
          <w:lang w:eastAsia="es-VE"/>
        </w:rPr>
        <w:t>23/03/2010</w:t>
      </w:r>
      <w:r w:rsidRPr="007B2604">
        <w:rPr>
          <w:rFonts w:ascii="Verdana" w:eastAsia="Times New Roman" w:hAnsi="Verdana" w:cs="Times New Roman"/>
          <w:color w:val="00007F"/>
          <w:sz w:val="20"/>
          <w:szCs w:val="20"/>
          <w:lang w:eastAsia="es-VE"/>
        </w:rPr>
        <w:t> (</w:t>
      </w:r>
      <w:r w:rsidRPr="007B2604">
        <w:rPr>
          <w:rFonts w:ascii="Verdana" w:eastAsia="Times New Roman" w:hAnsi="Verdana" w:cs="Times New Roman"/>
          <w:b/>
          <w:bCs/>
          <w:color w:val="00007F"/>
          <w:sz w:val="20"/>
          <w:szCs w:val="20"/>
          <w:lang w:eastAsia="es-VE"/>
        </w:rPr>
        <w:t>el cual nunca se discutió</w:t>
      </w:r>
      <w:r w:rsidRPr="007B2604">
        <w:rPr>
          <w:rFonts w:ascii="Verdana" w:eastAsia="Times New Roman" w:hAnsi="Verdana" w:cs="Times New Roman"/>
          <w:color w:val="00007F"/>
          <w:sz w:val="20"/>
          <w:szCs w:val="20"/>
          <w:lang w:eastAsia="es-VE"/>
        </w:rPr>
        <w:t>) dispone el aumento al</w:t>
      </w:r>
      <w:r w:rsidRPr="007B2604">
        <w:rPr>
          <w:rFonts w:ascii="Verdana" w:eastAsia="Times New Roman" w:hAnsi="Verdana" w:cs="Times New Roman"/>
          <w:color w:val="00007F"/>
          <w:sz w:val="20"/>
          <w:lang w:eastAsia="es-VE"/>
        </w:rPr>
        <w:t> </w:t>
      </w:r>
      <w:r w:rsidRPr="007B2604">
        <w:rPr>
          <w:rFonts w:ascii="Verdana" w:eastAsia="Times New Roman" w:hAnsi="Verdana" w:cs="Times New Roman"/>
          <w:b/>
          <w:bCs/>
          <w:color w:val="00007F"/>
          <w:sz w:val="20"/>
          <w:szCs w:val="20"/>
          <w:lang w:eastAsia="es-VE"/>
        </w:rPr>
        <w:t>10 %</w:t>
      </w:r>
      <w:r w:rsidRPr="007B2604">
        <w:rPr>
          <w:rFonts w:ascii="Verdana" w:eastAsia="Times New Roman" w:hAnsi="Verdana" w:cs="Times New Roman"/>
          <w:color w:val="00007F"/>
          <w:sz w:val="20"/>
          <w:lang w:eastAsia="es-VE"/>
        </w:rPr>
        <w:t> </w:t>
      </w:r>
      <w:r w:rsidRPr="007B2604">
        <w:rPr>
          <w:rFonts w:ascii="Verdana" w:eastAsia="Times New Roman" w:hAnsi="Verdana" w:cs="Times New Roman"/>
          <w:color w:val="00007F"/>
          <w:sz w:val="20"/>
          <w:szCs w:val="20"/>
          <w:lang w:eastAsia="es-VE"/>
        </w:rPr>
        <w:t>de aporte patronal; y la cláusula </w:t>
      </w:r>
      <w:r w:rsidRPr="007B2604">
        <w:rPr>
          <w:rFonts w:ascii="Verdana" w:eastAsia="Times New Roman" w:hAnsi="Verdana" w:cs="Times New Roman"/>
          <w:b/>
          <w:bCs/>
          <w:color w:val="00007F"/>
          <w:sz w:val="20"/>
          <w:szCs w:val="20"/>
          <w:lang w:eastAsia="es-VE"/>
        </w:rPr>
        <w:t>No. 43</w:t>
      </w:r>
      <w:r w:rsidRPr="007B2604">
        <w:rPr>
          <w:rFonts w:ascii="Verdana" w:eastAsia="Times New Roman" w:hAnsi="Verdana" w:cs="Times New Roman"/>
          <w:color w:val="00007F"/>
          <w:sz w:val="20"/>
          <w:szCs w:val="20"/>
          <w:lang w:eastAsia="es-VE"/>
        </w:rPr>
        <w:t> referida al Aporte a los Institutos de Previsión Social aumenta al</w:t>
      </w:r>
      <w:r w:rsidRPr="007B2604">
        <w:rPr>
          <w:rFonts w:ascii="Verdana" w:eastAsia="Times New Roman" w:hAnsi="Verdana" w:cs="Times New Roman"/>
          <w:color w:val="00007F"/>
          <w:sz w:val="20"/>
          <w:lang w:eastAsia="es-VE"/>
        </w:rPr>
        <w:t> </w:t>
      </w:r>
      <w:r w:rsidRPr="007B2604">
        <w:rPr>
          <w:rFonts w:ascii="Verdana" w:eastAsia="Times New Roman" w:hAnsi="Verdana" w:cs="Times New Roman"/>
          <w:b/>
          <w:bCs/>
          <w:color w:val="00007F"/>
          <w:sz w:val="20"/>
          <w:szCs w:val="20"/>
          <w:lang w:eastAsia="es-VE"/>
        </w:rPr>
        <w:t>2 %</w:t>
      </w:r>
      <w:r w:rsidRPr="007B2604">
        <w:rPr>
          <w:rFonts w:ascii="Verdana" w:eastAsia="Times New Roman" w:hAnsi="Verdana" w:cs="Times New Roman"/>
          <w:b/>
          <w:bCs/>
          <w:color w:val="00007F"/>
          <w:sz w:val="20"/>
          <w:lang w:eastAsia="es-VE"/>
        </w:rPr>
        <w:t> </w:t>
      </w:r>
      <w:r w:rsidRPr="007B2604">
        <w:rPr>
          <w:rFonts w:ascii="Verdana" w:eastAsia="Times New Roman" w:hAnsi="Verdana" w:cs="Times New Roman"/>
          <w:color w:val="00007F"/>
          <w:sz w:val="20"/>
          <w:szCs w:val="20"/>
          <w:lang w:eastAsia="es-VE"/>
        </w:rPr>
        <w:t>dicho aporte? (</w:t>
      </w:r>
      <w:hyperlink r:id="rId15" w:tgtFrame="_blank" w:history="1">
        <w:r w:rsidRPr="007B2604">
          <w:rPr>
            <w:rFonts w:ascii="Verdana" w:eastAsia="Times New Roman" w:hAnsi="Verdana" w:cs="Times New Roman"/>
            <w:color w:val="0000FF"/>
            <w:sz w:val="20"/>
            <w:u w:val="single"/>
            <w:lang w:eastAsia="es-VE"/>
          </w:rPr>
          <w:t>http://sdrv.ms/1286wrz</w:t>
        </w:r>
      </w:hyperlink>
      <w:r w:rsidRPr="007B2604">
        <w:rPr>
          <w:rFonts w:ascii="Verdana" w:eastAsia="Times New Roman" w:hAnsi="Verdana" w:cs="Times New Roman"/>
          <w:color w:val="00007F"/>
          <w:sz w:val="20"/>
          <w:szCs w:val="20"/>
          <w:lang w:eastAsia="es-VE"/>
        </w:rPr>
        <w:t> )</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¿Es de su conocimiento que en el proyecto de la 1era Convención Colectiva Única </w:t>
      </w:r>
      <w:r w:rsidRPr="007B2604">
        <w:rPr>
          <w:rFonts w:ascii="Verdana" w:eastAsia="Times New Roman" w:hAnsi="Verdana" w:cs="Times New Roman"/>
          <w:b/>
          <w:bCs/>
          <w:color w:val="00007F"/>
          <w:sz w:val="20"/>
          <w:szCs w:val="20"/>
          <w:lang w:eastAsia="es-VE"/>
        </w:rPr>
        <w:t>2011-2013</w:t>
      </w:r>
      <w:r w:rsidRPr="007B2604">
        <w:rPr>
          <w:rFonts w:ascii="Verdana" w:eastAsia="Times New Roman" w:hAnsi="Verdana" w:cs="Times New Roman"/>
          <w:color w:val="00007F"/>
          <w:sz w:val="20"/>
          <w:szCs w:val="20"/>
          <w:lang w:eastAsia="es-VE"/>
        </w:rPr>
        <w:t>, consignado el </w:t>
      </w:r>
      <w:r w:rsidRPr="007B2604">
        <w:rPr>
          <w:rFonts w:ascii="Verdana" w:eastAsia="Times New Roman" w:hAnsi="Verdana" w:cs="Times New Roman"/>
          <w:b/>
          <w:bCs/>
          <w:color w:val="00007F"/>
          <w:sz w:val="20"/>
          <w:szCs w:val="20"/>
          <w:lang w:eastAsia="es-VE"/>
        </w:rPr>
        <w:t>21/07/2011</w:t>
      </w:r>
      <w:r w:rsidRPr="007B2604">
        <w:rPr>
          <w:rFonts w:ascii="Verdana" w:eastAsia="Times New Roman" w:hAnsi="Verdana" w:cs="Times New Roman"/>
          <w:color w:val="00007F"/>
          <w:sz w:val="20"/>
          <w:szCs w:val="20"/>
          <w:lang w:eastAsia="es-VE"/>
        </w:rPr>
        <w:t> (</w:t>
      </w:r>
      <w:r w:rsidRPr="007B2604">
        <w:rPr>
          <w:rFonts w:ascii="Verdana" w:eastAsia="Times New Roman" w:hAnsi="Verdana" w:cs="Times New Roman"/>
          <w:b/>
          <w:bCs/>
          <w:color w:val="00007F"/>
          <w:sz w:val="20"/>
          <w:szCs w:val="20"/>
          <w:lang w:eastAsia="es-VE"/>
        </w:rPr>
        <w:t>tampoco discutido</w:t>
      </w:r>
      <w:r w:rsidRPr="007B2604">
        <w:rPr>
          <w:rFonts w:ascii="Verdana" w:eastAsia="Times New Roman" w:hAnsi="Verdana" w:cs="Times New Roman"/>
          <w:color w:val="00007F"/>
          <w:sz w:val="20"/>
          <w:szCs w:val="20"/>
          <w:lang w:eastAsia="es-VE"/>
        </w:rPr>
        <w:t>), la cláusula No. </w:t>
      </w:r>
      <w:r w:rsidRPr="007B2604">
        <w:rPr>
          <w:rFonts w:ascii="Verdana" w:eastAsia="Times New Roman" w:hAnsi="Verdana" w:cs="Times New Roman"/>
          <w:b/>
          <w:bCs/>
          <w:color w:val="00007F"/>
          <w:sz w:val="20"/>
          <w:szCs w:val="20"/>
          <w:lang w:eastAsia="es-VE"/>
        </w:rPr>
        <w:t>35 </w:t>
      </w:r>
      <w:r w:rsidRPr="007B2604">
        <w:rPr>
          <w:rFonts w:ascii="Verdana" w:eastAsia="Times New Roman" w:hAnsi="Verdana" w:cs="Times New Roman"/>
          <w:color w:val="00007F"/>
          <w:sz w:val="20"/>
          <w:szCs w:val="20"/>
          <w:lang w:eastAsia="es-VE"/>
        </w:rPr>
        <w:t>referida al Régimen Especial de Previsión Social </w:t>
      </w:r>
      <w:r w:rsidRPr="007B2604">
        <w:rPr>
          <w:rFonts w:ascii="Verdana" w:eastAsia="Times New Roman" w:hAnsi="Verdana" w:cs="Times New Roman"/>
          <w:b/>
          <w:bCs/>
          <w:color w:val="00007F"/>
          <w:sz w:val="20"/>
          <w:szCs w:val="20"/>
          <w:lang w:eastAsia="es-VE"/>
        </w:rPr>
        <w:t>desaparece</w:t>
      </w:r>
      <w:r w:rsidRPr="007B2604">
        <w:rPr>
          <w:rFonts w:ascii="Verdana" w:eastAsia="Times New Roman" w:hAnsi="Verdana" w:cs="Times New Roman"/>
          <w:color w:val="00007F"/>
          <w:sz w:val="20"/>
          <w:szCs w:val="20"/>
          <w:lang w:eastAsia="es-VE"/>
        </w:rPr>
        <w:t> los Institutos de Previsión Social mediante la creación de un</w:t>
      </w:r>
      <w:r w:rsidRPr="007B2604">
        <w:rPr>
          <w:rFonts w:ascii="Verdana" w:eastAsia="Times New Roman" w:hAnsi="Verdana" w:cs="Times New Roman"/>
          <w:color w:val="00007F"/>
          <w:sz w:val="20"/>
          <w:lang w:eastAsia="es-VE"/>
        </w:rPr>
        <w:t> </w:t>
      </w:r>
      <w:r w:rsidRPr="007B2604">
        <w:rPr>
          <w:rFonts w:ascii="Verdana" w:eastAsia="Times New Roman" w:hAnsi="Verdana" w:cs="Times New Roman"/>
          <w:b/>
          <w:bCs/>
          <w:color w:val="00007F"/>
          <w:sz w:val="20"/>
          <w:szCs w:val="20"/>
          <w:lang w:eastAsia="es-VE"/>
        </w:rPr>
        <w:t>"FONDO AUTOADMINISTRADO"</w:t>
      </w:r>
      <w:r w:rsidRPr="007B2604">
        <w:rPr>
          <w:rFonts w:ascii="Verdana" w:eastAsia="Times New Roman" w:hAnsi="Verdana" w:cs="Times New Roman"/>
          <w:color w:val="00007F"/>
          <w:sz w:val="20"/>
          <w:szCs w:val="20"/>
          <w:lang w:eastAsia="es-VE"/>
        </w:rPr>
        <w:t>, eliminando también y por consiguiente la cláusula del Aporte a los IPP? (</w:t>
      </w:r>
      <w:hyperlink r:id="rId16" w:tgtFrame="_blank" w:history="1">
        <w:r w:rsidRPr="007B2604">
          <w:rPr>
            <w:rFonts w:ascii="Verdana" w:eastAsia="Times New Roman" w:hAnsi="Verdana" w:cs="Times New Roman"/>
            <w:color w:val="0000FF"/>
            <w:sz w:val="20"/>
            <w:u w:val="single"/>
            <w:lang w:eastAsia="es-VE"/>
          </w:rPr>
          <w:t>http://sdrv.ms/1286zE2</w:t>
        </w:r>
      </w:hyperlink>
      <w:r w:rsidRPr="007B2604">
        <w:rPr>
          <w:rFonts w:ascii="Verdana" w:eastAsia="Times New Roman" w:hAnsi="Verdana" w:cs="Times New Roman"/>
          <w:color w:val="00007F"/>
          <w:sz w:val="20"/>
          <w:szCs w:val="20"/>
          <w:lang w:eastAsia="es-VE"/>
        </w:rPr>
        <w:t> )</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¿Hubo alguna respuesta del presidente de la Fenasinpres, a quien también  se le presentó la propuesta de aumento patronal, según consta en su correspondencia del 20/03/2013? </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¿Saben Uds. que la implementación de la </w:t>
      </w:r>
      <w:r w:rsidRPr="007B2604">
        <w:rPr>
          <w:rFonts w:ascii="Verdana" w:eastAsia="Times New Roman" w:hAnsi="Verdana" w:cs="Times New Roman"/>
          <w:b/>
          <w:bCs/>
          <w:color w:val="00007F"/>
          <w:sz w:val="20"/>
          <w:szCs w:val="20"/>
          <w:lang w:eastAsia="es-VE"/>
        </w:rPr>
        <w:t>cláusula 22</w:t>
      </w:r>
      <w:r w:rsidRPr="007B2604">
        <w:rPr>
          <w:rFonts w:ascii="Verdana" w:eastAsia="Times New Roman" w:hAnsi="Verdana" w:cs="Times New Roman"/>
          <w:color w:val="00007F"/>
          <w:sz w:val="20"/>
          <w:szCs w:val="20"/>
          <w:lang w:eastAsia="es-VE"/>
        </w:rPr>
        <w:t> de la CCU 2012-2013 (si se aprueba tal como está), por medio de la contratación de una póliza de seguros, nos retrocede a experiencias negativas del pasado en las que la universalidad, centralización, los procesos burocráticos y las irregularidades atentaban contra la prestación de un buen servicio trayendo como consecuencia la tardía atención a la salud de los beneficiarios? </w:t>
      </w:r>
      <w:r w:rsidRPr="007B2604">
        <w:rPr>
          <w:rFonts w:ascii="Verdana" w:eastAsia="Times New Roman" w:hAnsi="Verdana" w:cs="Times New Roman"/>
          <w:b/>
          <w:bCs/>
          <w:color w:val="00007F"/>
          <w:sz w:val="20"/>
          <w:szCs w:val="20"/>
          <w:lang w:eastAsia="es-VE"/>
        </w:rPr>
        <w:t>De allí el orígen, crecimiento y expansión de los IPP</w:t>
      </w:r>
      <w:r w:rsidRPr="007B2604">
        <w:rPr>
          <w:rFonts w:ascii="Verdana" w:eastAsia="Times New Roman" w:hAnsi="Verdana" w:cs="Times New Roman"/>
          <w:color w:val="00007F"/>
          <w:sz w:val="20"/>
          <w:szCs w:val="20"/>
          <w:lang w:eastAsia="es-VE"/>
        </w:rPr>
        <w:t>.</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¿Desconocen estas federaciones oficialistas, en especial la Fenasinpres, el valioso y útil servicio que han venido prestando los IPP para asegurar la atención médico-hospitalaria de sus afiliados de manera rápida, eficiente y oportuna? o ¿existe algún otro interés?</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¿Por qué los recursos que se invertirían en esta cláusula no se les destina a los IPP para su fortalecimiento y consolidación financiera, de tal forma que con un aporte patronal suficiente, adecuado y su puntual provisión, los IPP podrían, previo análisis, instrumentar planes de salud que se aproximen lo más posible a las características descritas en la</w:t>
      </w:r>
      <w:r w:rsidRPr="007B2604">
        <w:rPr>
          <w:rFonts w:ascii="Verdana" w:eastAsia="Times New Roman" w:hAnsi="Verdana" w:cs="Times New Roman"/>
          <w:color w:val="00007F"/>
          <w:sz w:val="20"/>
          <w:lang w:eastAsia="es-VE"/>
        </w:rPr>
        <w:t> </w:t>
      </w:r>
      <w:r w:rsidRPr="007B2604">
        <w:rPr>
          <w:rFonts w:ascii="Verdana" w:eastAsia="Times New Roman" w:hAnsi="Verdana" w:cs="Times New Roman"/>
          <w:b/>
          <w:bCs/>
          <w:color w:val="00007F"/>
          <w:sz w:val="20"/>
          <w:szCs w:val="20"/>
          <w:lang w:eastAsia="es-VE"/>
        </w:rPr>
        <w:t>cláusula 22</w:t>
      </w:r>
      <w:r w:rsidRPr="007B2604">
        <w:rPr>
          <w:rFonts w:ascii="Verdana" w:eastAsia="Times New Roman" w:hAnsi="Verdana" w:cs="Times New Roman"/>
          <w:color w:val="00007F"/>
          <w:sz w:val="20"/>
          <w:szCs w:val="20"/>
          <w:lang w:eastAsia="es-VE"/>
        </w:rPr>
        <w:t>?</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A pesar de que en el </w:t>
      </w:r>
      <w:r w:rsidRPr="007B2604">
        <w:rPr>
          <w:rFonts w:ascii="Verdana" w:eastAsia="Times New Roman" w:hAnsi="Verdana" w:cs="Times New Roman"/>
          <w:b/>
          <w:bCs/>
          <w:color w:val="00007F"/>
          <w:sz w:val="20"/>
          <w:szCs w:val="20"/>
          <w:lang w:eastAsia="es-VE"/>
        </w:rPr>
        <w:t>parágrafo único</w:t>
      </w:r>
      <w:r w:rsidRPr="007B2604">
        <w:rPr>
          <w:rFonts w:ascii="Verdana" w:eastAsia="Times New Roman" w:hAnsi="Verdana" w:cs="Times New Roman"/>
          <w:color w:val="00007F"/>
          <w:sz w:val="20"/>
          <w:szCs w:val="20"/>
          <w:lang w:eastAsia="es-VE"/>
        </w:rPr>
        <w:t> de la cláusula se mantiene formalmente el funcionamiento de los IPP, surge la interrogante, ¿con cuáles recursos patronales, si precisamente el Ipsopresv está solicitando su perentorio e indispensable aumento? </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Con todo respeto, ¿cuáles son las diferentes propuestas que, conforme a lo escrito por Uds., contiene el proyecto de la </w:t>
      </w:r>
      <w:r w:rsidRPr="007B2604">
        <w:rPr>
          <w:rFonts w:ascii="Verdana" w:eastAsia="Times New Roman" w:hAnsi="Verdana" w:cs="Times New Roman"/>
          <w:b/>
          <w:bCs/>
          <w:color w:val="00007F"/>
          <w:sz w:val="20"/>
          <w:szCs w:val="20"/>
          <w:lang w:eastAsia="es-VE"/>
        </w:rPr>
        <w:t>CCU 2012-2014</w:t>
      </w:r>
      <w:r w:rsidRPr="007B2604">
        <w:rPr>
          <w:rFonts w:ascii="Verdana" w:eastAsia="Times New Roman" w:hAnsi="Verdana" w:cs="Times New Roman"/>
          <w:color w:val="00007F"/>
          <w:sz w:val="20"/>
          <w:szCs w:val="20"/>
          <w:lang w:eastAsia="es-VE"/>
        </w:rPr>
        <w:t>, en relación a los aportes que debe hacer el Estado a los Institutos de Previsión Social?</w:t>
      </w:r>
    </w:p>
    <w:p w:rsidR="007B2604" w:rsidRPr="007B2604" w:rsidRDefault="007B2604" w:rsidP="007B2604">
      <w:pPr>
        <w:numPr>
          <w:ilvl w:val="1"/>
          <w:numId w:val="2"/>
        </w:numPr>
        <w:spacing w:before="100" w:beforeAutospacing="1" w:after="100" w:afterAutospacing="1" w:line="240" w:lineRule="auto"/>
        <w:ind w:left="1665"/>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lastRenderedPageBreak/>
        <w:t>¿Por qué el Ipsopresv y los IPS afiliados no se han pronunciado públicamente en rechazo del intento de centralización y burocratización (a costa del progresivo y continuo deterioro financiero de los IPP) en menoscabo de la prestación de servicio de salud al profesorado y en defensa de la protección integral médico-hospitalaria que ofrecen los IPP a la comunidad profesoral? </w:t>
      </w:r>
    </w:p>
    <w:p w:rsidR="007B2604" w:rsidRPr="007B2604" w:rsidRDefault="007B2604" w:rsidP="007B2604">
      <w:pPr>
        <w:numPr>
          <w:ilvl w:val="0"/>
          <w:numId w:val="3"/>
        </w:numPr>
        <w:shd w:val="clear" w:color="auto" w:fill="FFFFFF"/>
        <w:spacing w:before="100" w:beforeAutospacing="1" w:after="100" w:afterAutospacing="1" w:line="240" w:lineRule="auto"/>
        <w:ind w:left="945"/>
        <w:rPr>
          <w:rFonts w:ascii="Verdana" w:eastAsia="Times New Roman" w:hAnsi="Verdana" w:cs="Times New Roman"/>
          <w:color w:val="000000"/>
          <w:sz w:val="27"/>
          <w:szCs w:val="27"/>
          <w:lang w:eastAsia="es-VE"/>
        </w:rPr>
      </w:pPr>
      <w:r w:rsidRPr="007B2604">
        <w:rPr>
          <w:rFonts w:ascii="Verdana" w:eastAsia="Times New Roman" w:hAnsi="Verdana" w:cs="Times New Roman"/>
          <w:color w:val="00007F"/>
          <w:sz w:val="20"/>
          <w:szCs w:val="20"/>
          <w:lang w:eastAsia="es-VE"/>
        </w:rPr>
        <w:t>Estimados colegas, el principal responsable del congelamiento (y ahora de su probable inexistencia) en los porcentajes de aportes patronales desde 2005 no es otro que la Fenasinpres (y los sindicatos afiliados). Casi 8 años sin una nueva y mejorada Convención Colectiva de Trabajo, producto de su negligencia, indolencia y genuflexión-sumisión al patrono, han traído como resultado el estancamiento del aporte patronal (</w:t>
      </w:r>
      <w:r w:rsidRPr="007B2604">
        <w:rPr>
          <w:rFonts w:ascii="Verdana" w:eastAsia="Times New Roman" w:hAnsi="Verdana" w:cs="Times New Roman"/>
          <w:b/>
          <w:bCs/>
          <w:color w:val="00007F"/>
          <w:sz w:val="20"/>
          <w:szCs w:val="20"/>
          <w:lang w:eastAsia="es-VE"/>
        </w:rPr>
        <w:t>cláusula 58</w:t>
      </w:r>
      <w:r w:rsidRPr="007B2604">
        <w:rPr>
          <w:rFonts w:ascii="Verdana" w:eastAsia="Times New Roman" w:hAnsi="Verdana" w:cs="Times New Roman"/>
          <w:color w:val="00007F"/>
          <w:sz w:val="20"/>
          <w:szCs w:val="20"/>
          <w:lang w:eastAsia="es-VE"/>
        </w:rPr>
        <w:t> de la CCT Fenasinpres-MES) que, en el caso de nuestro IPP, oscila en </w:t>
      </w:r>
      <w:r w:rsidRPr="007B2604">
        <w:rPr>
          <w:rFonts w:ascii="Verdana" w:eastAsia="Times New Roman" w:hAnsi="Verdana" w:cs="Times New Roman"/>
          <w:b/>
          <w:bCs/>
          <w:color w:val="00007F"/>
          <w:sz w:val="20"/>
          <w:szCs w:val="20"/>
          <w:lang w:eastAsia="es-VE"/>
        </w:rPr>
        <w:t>Bs. 400,00</w:t>
      </w:r>
      <w:r w:rsidRPr="007B2604">
        <w:rPr>
          <w:rFonts w:ascii="Verdana" w:eastAsia="Times New Roman" w:hAnsi="Verdana" w:cs="Times New Roman"/>
          <w:color w:val="00007F"/>
          <w:sz w:val="20"/>
          <w:szCs w:val="20"/>
          <w:lang w:eastAsia="es-VE"/>
        </w:rPr>
        <w:t> </w:t>
      </w:r>
      <w:r w:rsidRPr="007B2604">
        <w:rPr>
          <w:rFonts w:ascii="Verdana" w:eastAsia="Times New Roman" w:hAnsi="Verdana" w:cs="Times New Roman"/>
          <w:b/>
          <w:bCs/>
          <w:color w:val="00007F"/>
          <w:sz w:val="20"/>
          <w:szCs w:val="20"/>
          <w:lang w:eastAsia="es-VE"/>
        </w:rPr>
        <w:t>anuales</w:t>
      </w:r>
      <w:r w:rsidRPr="007B2604">
        <w:rPr>
          <w:rFonts w:ascii="Verdana" w:eastAsia="Times New Roman" w:hAnsi="Verdana" w:cs="Times New Roman"/>
          <w:color w:val="00007F"/>
          <w:sz w:val="20"/>
          <w:lang w:eastAsia="es-VE"/>
        </w:rPr>
        <w:t> </w:t>
      </w:r>
      <w:r w:rsidRPr="007B2604">
        <w:rPr>
          <w:rFonts w:ascii="Verdana" w:eastAsia="Times New Roman" w:hAnsi="Verdana" w:cs="Times New Roman"/>
          <w:color w:val="00007F"/>
          <w:sz w:val="20"/>
          <w:szCs w:val="20"/>
          <w:lang w:eastAsia="es-VE"/>
        </w:rPr>
        <w:t>por persona. </w:t>
      </w:r>
      <w:r w:rsidRPr="007B2604">
        <w:rPr>
          <w:rFonts w:ascii="Verdana" w:eastAsia="Times New Roman" w:hAnsi="Verdana" w:cs="Times New Roman"/>
          <w:b/>
          <w:bCs/>
          <w:color w:val="00007F"/>
          <w:sz w:val="20"/>
          <w:szCs w:val="20"/>
          <w:lang w:eastAsia="es-VE"/>
        </w:rPr>
        <w:t>¡No hay derecho!</w:t>
      </w:r>
    </w:p>
    <w:p w:rsidR="007B2604" w:rsidRPr="007B2604" w:rsidRDefault="007B2604" w:rsidP="007B2604">
      <w:pPr>
        <w:numPr>
          <w:ilvl w:val="0"/>
          <w:numId w:val="3"/>
        </w:numPr>
        <w:shd w:val="clear" w:color="auto" w:fill="FFFFFF"/>
        <w:spacing w:before="100" w:beforeAutospacing="1" w:after="100" w:afterAutospacing="1" w:line="240" w:lineRule="auto"/>
        <w:ind w:left="945"/>
        <w:rPr>
          <w:rFonts w:ascii="Verdana" w:eastAsia="Times New Roman" w:hAnsi="Verdana" w:cs="Times New Roman"/>
          <w:color w:val="000000"/>
          <w:sz w:val="27"/>
          <w:szCs w:val="27"/>
          <w:lang w:eastAsia="es-VE"/>
        </w:rPr>
      </w:pPr>
      <w:r w:rsidRPr="007B2604">
        <w:rPr>
          <w:rFonts w:ascii="Verdana" w:eastAsia="Times New Roman" w:hAnsi="Verdana" w:cs="Times New Roman"/>
          <w:color w:val="00007F"/>
          <w:sz w:val="20"/>
          <w:szCs w:val="20"/>
          <w:lang w:eastAsia="es-VE"/>
        </w:rPr>
        <w:t>Al respecto, publicamos en </w:t>
      </w:r>
      <w:r w:rsidRPr="007B2604">
        <w:rPr>
          <w:rFonts w:ascii="Verdana" w:eastAsia="Times New Roman" w:hAnsi="Verdana" w:cs="Times New Roman"/>
          <w:b/>
          <w:bCs/>
          <w:color w:val="00007F"/>
          <w:sz w:val="20"/>
          <w:szCs w:val="20"/>
          <w:lang w:eastAsia="es-VE"/>
        </w:rPr>
        <w:t>noviembre-2011</w:t>
      </w:r>
      <w:r w:rsidRPr="007B2604">
        <w:rPr>
          <w:rFonts w:ascii="Verdana" w:eastAsia="Times New Roman" w:hAnsi="Verdana" w:cs="Times New Roman"/>
          <w:color w:val="00007F"/>
          <w:sz w:val="20"/>
          <w:szCs w:val="20"/>
          <w:lang w:eastAsia="es-VE"/>
        </w:rPr>
        <w:t> un escrito titulado: </w:t>
      </w:r>
      <w:r w:rsidRPr="007B2604">
        <w:rPr>
          <w:rFonts w:ascii="Verdana" w:eastAsia="Times New Roman" w:hAnsi="Verdana" w:cs="Times New Roman"/>
          <w:b/>
          <w:bCs/>
          <w:color w:val="00007F"/>
          <w:sz w:val="20"/>
          <w:szCs w:val="20"/>
          <w:lang w:eastAsia="es-VE"/>
        </w:rPr>
        <w:t>APORTE PATRONAL PARA LA PREVISIÓN SOCIAL- OTRO BENEFICIO CONTRACTUAL DEVALUADO ( </w:t>
      </w:r>
      <w:hyperlink r:id="rId17" w:tgtFrame="_blank" w:history="1">
        <w:r w:rsidRPr="007B2604">
          <w:rPr>
            <w:rFonts w:ascii="Verdana" w:eastAsia="Times New Roman" w:hAnsi="Verdana" w:cs="Times New Roman"/>
            <w:b/>
            <w:bCs/>
            <w:color w:val="0000FF"/>
            <w:sz w:val="20"/>
            <w:u w:val="single"/>
            <w:lang w:eastAsia="es-VE"/>
          </w:rPr>
          <w:t>http://sdrv.ms/11sXZKQ</w:t>
        </w:r>
      </w:hyperlink>
      <w:r w:rsidRPr="007B2604">
        <w:rPr>
          <w:rFonts w:ascii="Verdana" w:eastAsia="Times New Roman" w:hAnsi="Verdana" w:cs="Times New Roman"/>
          <w:b/>
          <w:bCs/>
          <w:color w:val="00007F"/>
          <w:sz w:val="20"/>
          <w:szCs w:val="20"/>
          <w:lang w:eastAsia="es-VE"/>
        </w:rPr>
        <w:t> )</w:t>
      </w:r>
      <w:r w:rsidRPr="007B2604">
        <w:rPr>
          <w:rFonts w:ascii="Verdana" w:eastAsia="Times New Roman" w:hAnsi="Verdana" w:cs="Times New Roman"/>
          <w:color w:val="00007F"/>
          <w:sz w:val="20"/>
          <w:szCs w:val="20"/>
          <w:lang w:eastAsia="es-VE"/>
        </w:rPr>
        <w:t> que sigue en vigencia si hacemos las siguientes actualizaciones macroeconómicas:</w:t>
      </w:r>
    </w:p>
    <w:p w:rsidR="007B2604" w:rsidRPr="007B2604" w:rsidRDefault="007B2604" w:rsidP="007B2604">
      <w:pPr>
        <w:numPr>
          <w:ilvl w:val="0"/>
          <w:numId w:val="4"/>
        </w:numPr>
        <w:shd w:val="clear" w:color="auto" w:fill="FFFFFF"/>
        <w:spacing w:before="100" w:beforeAutospacing="1" w:after="100" w:afterAutospacing="1" w:line="240" w:lineRule="auto"/>
        <w:ind w:left="945"/>
        <w:rPr>
          <w:rFonts w:ascii="Verdana" w:eastAsia="Times New Roman" w:hAnsi="Verdana" w:cs="Times New Roman"/>
          <w:color w:val="000000"/>
          <w:sz w:val="27"/>
          <w:szCs w:val="27"/>
          <w:lang w:eastAsia="es-VE"/>
        </w:rPr>
      </w:pPr>
      <w:r w:rsidRPr="007B2604">
        <w:rPr>
          <w:rFonts w:ascii="Verdana" w:eastAsia="Times New Roman" w:hAnsi="Verdana" w:cs="Times New Roman"/>
          <w:color w:val="00007F"/>
          <w:sz w:val="20"/>
          <w:szCs w:val="20"/>
          <w:lang w:eastAsia="es-VE"/>
        </w:rPr>
        <w:t>Inflación acumulada desde la aparición del bolívar fuerte: </w:t>
      </w:r>
      <w:r w:rsidRPr="007B2604">
        <w:rPr>
          <w:rFonts w:ascii="Verdana" w:eastAsia="Times New Roman" w:hAnsi="Verdana" w:cs="Times New Roman"/>
          <w:b/>
          <w:bCs/>
          <w:color w:val="00007F"/>
          <w:sz w:val="20"/>
          <w:szCs w:val="20"/>
          <w:lang w:eastAsia="es-VE"/>
        </w:rPr>
        <w:t>280,7 %</w:t>
      </w:r>
      <w:r w:rsidRPr="007B2604">
        <w:rPr>
          <w:rFonts w:ascii="Verdana" w:eastAsia="Times New Roman" w:hAnsi="Verdana" w:cs="Times New Roman"/>
          <w:color w:val="00007F"/>
          <w:sz w:val="20"/>
          <w:szCs w:val="20"/>
          <w:lang w:eastAsia="es-VE"/>
        </w:rPr>
        <w:t>. Significa que </w:t>
      </w:r>
      <w:r w:rsidRPr="007B2604">
        <w:rPr>
          <w:rFonts w:ascii="Verdana" w:eastAsia="Times New Roman" w:hAnsi="Verdana" w:cs="Times New Roman"/>
          <w:b/>
          <w:bCs/>
          <w:color w:val="00007F"/>
          <w:sz w:val="20"/>
          <w:szCs w:val="20"/>
          <w:lang w:eastAsia="es-VE"/>
        </w:rPr>
        <w:t>1 Bs. equivale a Bs. 0,2626.</w:t>
      </w:r>
    </w:p>
    <w:p w:rsidR="007B2604" w:rsidRPr="007B2604" w:rsidRDefault="007B2604" w:rsidP="007B2604">
      <w:pPr>
        <w:numPr>
          <w:ilvl w:val="0"/>
          <w:numId w:val="4"/>
        </w:numPr>
        <w:shd w:val="clear" w:color="auto" w:fill="FFFFFF"/>
        <w:spacing w:before="100" w:beforeAutospacing="1" w:after="100" w:afterAutospacing="1" w:line="240" w:lineRule="auto"/>
        <w:ind w:left="945"/>
        <w:rPr>
          <w:rFonts w:ascii="Verdana" w:eastAsia="Times New Roman" w:hAnsi="Verdana" w:cs="Times New Roman"/>
          <w:color w:val="000000"/>
          <w:sz w:val="27"/>
          <w:szCs w:val="27"/>
          <w:lang w:eastAsia="es-VE"/>
        </w:rPr>
      </w:pPr>
      <w:r w:rsidRPr="007B2604">
        <w:rPr>
          <w:rFonts w:ascii="Verdana" w:eastAsia="Times New Roman" w:hAnsi="Verdana" w:cs="Times New Roman"/>
          <w:color w:val="00007F"/>
          <w:sz w:val="20"/>
          <w:szCs w:val="20"/>
          <w:lang w:eastAsia="es-VE"/>
        </w:rPr>
        <w:t>Devaluación oficial declarada-2013: </w:t>
      </w:r>
      <w:r w:rsidRPr="007B2604">
        <w:rPr>
          <w:rFonts w:ascii="Verdana" w:eastAsia="Times New Roman" w:hAnsi="Verdana" w:cs="Times New Roman"/>
          <w:b/>
          <w:bCs/>
          <w:color w:val="00007F"/>
          <w:sz w:val="20"/>
          <w:szCs w:val="20"/>
          <w:lang w:eastAsia="es-VE"/>
        </w:rPr>
        <w:t>46,5 %</w:t>
      </w:r>
    </w:p>
    <w:p w:rsidR="007B2604" w:rsidRPr="007B2604" w:rsidRDefault="007B2604" w:rsidP="007B2604">
      <w:pPr>
        <w:numPr>
          <w:ilvl w:val="0"/>
          <w:numId w:val="4"/>
        </w:numPr>
        <w:shd w:val="clear" w:color="auto" w:fill="FFFFFF"/>
        <w:spacing w:before="100" w:beforeAutospacing="1" w:after="100" w:afterAutospacing="1" w:line="240" w:lineRule="auto"/>
        <w:ind w:left="945"/>
        <w:rPr>
          <w:rFonts w:ascii="Verdana" w:eastAsia="Times New Roman" w:hAnsi="Verdana" w:cs="Times New Roman"/>
          <w:color w:val="000000"/>
          <w:sz w:val="27"/>
          <w:szCs w:val="27"/>
          <w:lang w:eastAsia="es-VE"/>
        </w:rPr>
      </w:pPr>
      <w:r w:rsidRPr="007B2604">
        <w:rPr>
          <w:rFonts w:ascii="Verdana" w:eastAsia="Times New Roman" w:hAnsi="Verdana" w:cs="Times New Roman"/>
          <w:color w:val="00007F"/>
          <w:sz w:val="20"/>
          <w:szCs w:val="20"/>
          <w:lang w:eastAsia="es-VE"/>
        </w:rPr>
        <w:t>Inflación acumulada para el </w:t>
      </w:r>
      <w:r w:rsidRPr="007B2604">
        <w:rPr>
          <w:rFonts w:ascii="Verdana" w:eastAsia="Times New Roman" w:hAnsi="Verdana" w:cs="Times New Roman"/>
          <w:b/>
          <w:bCs/>
          <w:color w:val="00007F"/>
          <w:sz w:val="20"/>
          <w:szCs w:val="20"/>
          <w:lang w:eastAsia="es-VE"/>
        </w:rPr>
        <w:t>sector salud</w:t>
      </w:r>
      <w:r w:rsidRPr="007B2604">
        <w:rPr>
          <w:rFonts w:ascii="Verdana" w:eastAsia="Times New Roman" w:hAnsi="Verdana" w:cs="Times New Roman"/>
          <w:color w:val="00007F"/>
          <w:sz w:val="20"/>
          <w:szCs w:val="20"/>
          <w:lang w:eastAsia="es-VE"/>
        </w:rPr>
        <w:t> desde la aparición del bolívar fuerte: </w:t>
      </w:r>
      <w:r w:rsidRPr="007B2604">
        <w:rPr>
          <w:rFonts w:ascii="Verdana" w:eastAsia="Times New Roman" w:hAnsi="Verdana" w:cs="Times New Roman"/>
          <w:b/>
          <w:bCs/>
          <w:color w:val="00007F"/>
          <w:sz w:val="20"/>
          <w:szCs w:val="20"/>
          <w:lang w:eastAsia="es-VE"/>
        </w:rPr>
        <w:t>238,5 %</w:t>
      </w:r>
    </w:p>
    <w:p w:rsidR="007B2604" w:rsidRPr="007B2604" w:rsidRDefault="007B2604" w:rsidP="007B2604">
      <w:pPr>
        <w:spacing w:after="0" w:line="240" w:lineRule="auto"/>
        <w:rPr>
          <w:rFonts w:ascii="Verdana" w:eastAsia="Times New Roman" w:hAnsi="Verdana" w:cs="Times New Roman"/>
          <w:color w:val="000000"/>
          <w:sz w:val="20"/>
          <w:szCs w:val="20"/>
          <w:lang w:eastAsia="es-VE"/>
        </w:rPr>
      </w:pPr>
    </w:p>
    <w:p w:rsidR="007B2604" w:rsidRPr="007B2604" w:rsidRDefault="007B2604" w:rsidP="007B2604">
      <w:pPr>
        <w:numPr>
          <w:ilvl w:val="0"/>
          <w:numId w:val="5"/>
        </w:numPr>
        <w:shd w:val="clear" w:color="auto" w:fill="FFFFFF"/>
        <w:spacing w:before="100" w:beforeAutospacing="1" w:after="100" w:afterAutospacing="1" w:line="240" w:lineRule="auto"/>
        <w:ind w:left="945"/>
        <w:rPr>
          <w:rFonts w:ascii="Verdana" w:eastAsia="Times New Roman" w:hAnsi="Verdana" w:cs="Times New Roman"/>
          <w:color w:val="000000"/>
          <w:sz w:val="24"/>
          <w:szCs w:val="24"/>
          <w:lang w:eastAsia="es-VE"/>
        </w:rPr>
      </w:pPr>
      <w:r w:rsidRPr="007B2604">
        <w:rPr>
          <w:rFonts w:ascii="Verdana" w:eastAsia="Times New Roman" w:hAnsi="Verdana" w:cs="Times New Roman"/>
          <w:color w:val="00007F"/>
          <w:sz w:val="20"/>
          <w:szCs w:val="20"/>
          <w:lang w:eastAsia="es-VE"/>
        </w:rPr>
        <w:t>Finalmente, la gran tragedia de toda esta situación adversa es la desidia, el silencio absurdo y la complicidad implícita de los propios afectados: los docentes. Una conducta inexplicable pero que funciona para las directivas gremiales de la federación y sindicatos, pues les permite hacer lo que les viene en ganas sin casi ningún cuestionamiento de sus acciones u omisiones. Nos remitimos a los hechos.</w:t>
      </w:r>
    </w:p>
    <w:p w:rsidR="007B2604" w:rsidRPr="007B2604" w:rsidRDefault="007B2604" w:rsidP="007B2604">
      <w:pPr>
        <w:shd w:val="clear" w:color="auto" w:fill="FFFFFF"/>
        <w:spacing w:after="0" w:line="240" w:lineRule="auto"/>
        <w:rPr>
          <w:rFonts w:ascii="Verdana" w:eastAsia="Times New Roman" w:hAnsi="Verdana" w:cs="Times New Roman"/>
          <w:color w:val="000000"/>
          <w:sz w:val="24"/>
          <w:szCs w:val="24"/>
          <w:lang w:eastAsia="es-VE"/>
        </w:rPr>
      </w:pPr>
    </w:p>
    <w:p w:rsidR="007B2604" w:rsidRPr="007B2604" w:rsidRDefault="007B2604" w:rsidP="007B2604">
      <w:pPr>
        <w:shd w:val="clear" w:color="auto" w:fill="FFFFFF"/>
        <w:spacing w:after="0" w:line="240" w:lineRule="auto"/>
        <w:rPr>
          <w:rFonts w:ascii="Verdana" w:eastAsia="Times New Roman" w:hAnsi="Verdana" w:cs="Times New Roman"/>
          <w:color w:val="000000"/>
          <w:sz w:val="24"/>
          <w:szCs w:val="24"/>
          <w:lang w:eastAsia="es-VE"/>
        </w:rPr>
      </w:pPr>
    </w:p>
    <w:p w:rsidR="007B2604" w:rsidRPr="007B2604" w:rsidRDefault="007B2604" w:rsidP="007B2604">
      <w:pPr>
        <w:spacing w:after="0" w:line="240" w:lineRule="auto"/>
        <w:rPr>
          <w:rFonts w:ascii="Verdana" w:eastAsia="Times New Roman" w:hAnsi="Verdana" w:cs="Times New Roman"/>
          <w:color w:val="000000"/>
          <w:sz w:val="20"/>
          <w:szCs w:val="20"/>
          <w:lang w:eastAsia="es-VE"/>
        </w:rPr>
      </w:pPr>
      <w:r w:rsidRPr="007B2604">
        <w:rPr>
          <w:rFonts w:ascii="Verdana" w:eastAsia="Times New Roman" w:hAnsi="Verdana" w:cs="Times New Roman"/>
          <w:color w:val="00007F"/>
          <w:sz w:val="20"/>
          <w:szCs w:val="20"/>
          <w:lang w:eastAsia="es-VE"/>
        </w:rPr>
        <w:t>De nuestra parte, continuaremos en esta lucha, que ha sido larga, con sus triunfos y fracasos, por el respeto y aplicación de los legítimos, justos y merecidos derechos laborales establecidos en la Constitución, Leyes y Convenciones Colectivas. Hasta que Dios lo permita.</w:t>
      </w: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Nos ponemos a su completa disposición y apoyamos irrestrictamente cualesquiera acciones que coadyuven al mejoramiento progresivo y permanente de la prestación de los servicios de salud al profesorado y su grupo familiar.</w:t>
      </w: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p>
    <w:p w:rsidR="007B2604" w:rsidRPr="007B2604" w:rsidRDefault="007B2604" w:rsidP="007B2604">
      <w:pPr>
        <w:spacing w:after="0" w:line="240" w:lineRule="auto"/>
        <w:rPr>
          <w:rFonts w:ascii="Verdana" w:eastAsia="Times New Roman" w:hAnsi="Verdana" w:cs="Times New Roman"/>
          <w:color w:val="00007F"/>
          <w:sz w:val="20"/>
          <w:szCs w:val="20"/>
          <w:lang w:eastAsia="es-VE"/>
        </w:rPr>
      </w:pPr>
      <w:r w:rsidRPr="007B2604">
        <w:rPr>
          <w:rFonts w:ascii="Verdana" w:eastAsia="Times New Roman" w:hAnsi="Verdana" w:cs="Times New Roman"/>
          <w:color w:val="00007F"/>
          <w:sz w:val="20"/>
          <w:szCs w:val="20"/>
          <w:lang w:eastAsia="es-VE"/>
        </w:rPr>
        <w:t>Mis saludos y respetos.</w:t>
      </w:r>
    </w:p>
    <w:p w:rsidR="007B2604" w:rsidRPr="007B2604" w:rsidRDefault="007B2604" w:rsidP="007B2604">
      <w:pPr>
        <w:shd w:val="clear" w:color="auto" w:fill="FFFFFF"/>
        <w:spacing w:after="0" w:line="240" w:lineRule="auto"/>
        <w:rPr>
          <w:rFonts w:ascii="Verdana" w:eastAsia="Times New Roman" w:hAnsi="Verdana" w:cs="Times New Roman"/>
          <w:color w:val="000000"/>
          <w:sz w:val="24"/>
          <w:szCs w:val="24"/>
          <w:lang w:eastAsia="es-VE"/>
        </w:rPr>
      </w:pPr>
    </w:p>
    <w:p w:rsidR="007B2604" w:rsidRPr="007B2604" w:rsidRDefault="007B2604" w:rsidP="007B2604">
      <w:pPr>
        <w:shd w:val="clear" w:color="auto" w:fill="FFFFFF"/>
        <w:spacing w:after="0" w:line="240" w:lineRule="auto"/>
        <w:rPr>
          <w:rFonts w:ascii="Verdana" w:eastAsia="Times New Roman" w:hAnsi="Verdana" w:cs="Times New Roman"/>
          <w:color w:val="000000"/>
          <w:sz w:val="24"/>
          <w:szCs w:val="24"/>
          <w:lang w:eastAsia="es-VE"/>
        </w:rPr>
      </w:pPr>
      <w:r w:rsidRPr="007B2604">
        <w:rPr>
          <w:rFonts w:ascii="Verdana" w:eastAsia="Times New Roman" w:hAnsi="Verdana" w:cs="Times New Roman"/>
          <w:color w:val="000000"/>
          <w:sz w:val="24"/>
          <w:szCs w:val="24"/>
          <w:lang w:eastAsia="es-VE"/>
        </w:rPr>
        <w:t> </w:t>
      </w:r>
    </w:p>
    <w:p w:rsidR="007B2604" w:rsidRPr="007B2604" w:rsidRDefault="007B2604" w:rsidP="007B2604">
      <w:pPr>
        <w:shd w:val="clear" w:color="auto" w:fill="FFFFFF"/>
        <w:spacing w:after="0" w:line="240" w:lineRule="auto"/>
        <w:rPr>
          <w:rFonts w:ascii="Verdana" w:eastAsia="Times New Roman" w:hAnsi="Verdana" w:cs="Times New Roman"/>
          <w:color w:val="000000"/>
          <w:sz w:val="24"/>
          <w:szCs w:val="24"/>
          <w:lang w:eastAsia="es-VE"/>
        </w:rPr>
      </w:pPr>
    </w:p>
    <w:p w:rsidR="007B2604" w:rsidRPr="007B2604" w:rsidRDefault="007B2604" w:rsidP="007B2604">
      <w:pPr>
        <w:shd w:val="clear" w:color="auto" w:fill="FFFFFF"/>
        <w:spacing w:after="0" w:line="240" w:lineRule="auto"/>
        <w:rPr>
          <w:rFonts w:ascii="Times New Roman" w:eastAsia="Times New Roman" w:hAnsi="Times New Roman" w:cs="Times New Roman"/>
          <w:color w:val="000000"/>
          <w:sz w:val="24"/>
          <w:szCs w:val="24"/>
          <w:lang w:eastAsia="es-VE"/>
        </w:rPr>
      </w:pPr>
      <w:r w:rsidRPr="007B2604">
        <w:rPr>
          <w:rFonts w:ascii="Times New Roman" w:eastAsia="Times New Roman" w:hAnsi="Times New Roman" w:cs="Times New Roman"/>
          <w:color w:val="000000"/>
          <w:sz w:val="24"/>
          <w:szCs w:val="24"/>
          <w:lang w:eastAsia="es-VE"/>
        </w:rPr>
        <w:lastRenderedPageBreak/>
        <w:t>----- Forwarded Message -----</w:t>
      </w:r>
      <w:r w:rsidRPr="007B2604">
        <w:rPr>
          <w:rFonts w:ascii="Times New Roman" w:eastAsia="Times New Roman" w:hAnsi="Times New Roman" w:cs="Times New Roman"/>
          <w:color w:val="000000"/>
          <w:sz w:val="24"/>
          <w:szCs w:val="24"/>
          <w:lang w:eastAsia="es-VE"/>
        </w:rPr>
        <w:br/>
      </w:r>
      <w:r w:rsidRPr="007B2604">
        <w:rPr>
          <w:rFonts w:ascii="Arial" w:eastAsia="Times New Roman" w:hAnsi="Arial" w:cs="Arial"/>
          <w:b/>
          <w:bCs/>
          <w:color w:val="000000"/>
          <w:sz w:val="24"/>
          <w:szCs w:val="24"/>
          <w:lang w:eastAsia="es-VE"/>
        </w:rPr>
        <w:t>From:</w:t>
      </w:r>
      <w:r w:rsidRPr="007B2604">
        <w:rPr>
          <w:rFonts w:ascii="Arial" w:eastAsia="Times New Roman" w:hAnsi="Arial" w:cs="Arial"/>
          <w:color w:val="000000"/>
          <w:sz w:val="24"/>
          <w:szCs w:val="24"/>
          <w:lang w:eastAsia="es-VE"/>
        </w:rPr>
        <w:t> IPPIUTC &lt;</w:t>
      </w:r>
      <w:hyperlink r:id="rId18" w:tgtFrame="_blank" w:history="1">
        <w:r w:rsidRPr="007B2604">
          <w:rPr>
            <w:rFonts w:ascii="Arial" w:eastAsia="Times New Roman" w:hAnsi="Arial" w:cs="Arial"/>
            <w:color w:val="1155CC"/>
            <w:sz w:val="24"/>
            <w:szCs w:val="24"/>
            <w:u w:val="single"/>
            <w:lang w:eastAsia="es-VE"/>
          </w:rPr>
          <w:t>ippiutcabimas2008@gmail.com</w:t>
        </w:r>
      </w:hyperlink>
      <w:r w:rsidRPr="007B2604">
        <w:rPr>
          <w:rFonts w:ascii="Arial" w:eastAsia="Times New Roman" w:hAnsi="Arial" w:cs="Arial"/>
          <w:color w:val="000000"/>
          <w:sz w:val="24"/>
          <w:szCs w:val="24"/>
          <w:lang w:eastAsia="es-VE"/>
        </w:rPr>
        <w:t>&gt;</w:t>
      </w:r>
      <w:r w:rsidRPr="007B2604">
        <w:rPr>
          <w:rFonts w:ascii="Arial" w:eastAsia="Times New Roman" w:hAnsi="Arial" w:cs="Arial"/>
          <w:color w:val="000000"/>
          <w:sz w:val="24"/>
          <w:szCs w:val="24"/>
          <w:lang w:eastAsia="es-VE"/>
        </w:rPr>
        <w:br/>
      </w:r>
      <w:r w:rsidRPr="007B2604">
        <w:rPr>
          <w:rFonts w:ascii="Arial" w:eastAsia="Times New Roman" w:hAnsi="Arial" w:cs="Arial"/>
          <w:b/>
          <w:bCs/>
          <w:color w:val="000000"/>
          <w:sz w:val="24"/>
          <w:szCs w:val="24"/>
          <w:lang w:eastAsia="es-VE"/>
        </w:rPr>
        <w:t>To:</w:t>
      </w:r>
      <w:r w:rsidRPr="007B2604">
        <w:rPr>
          <w:rFonts w:ascii="Arial" w:eastAsia="Times New Roman" w:hAnsi="Arial" w:cs="Arial"/>
          <w:color w:val="000000"/>
          <w:sz w:val="24"/>
          <w:szCs w:val="24"/>
          <w:lang w:eastAsia="es-VE"/>
        </w:rPr>
        <w:t> RAMON CHACIN &lt;</w:t>
      </w:r>
      <w:hyperlink r:id="rId19" w:tgtFrame="_blank" w:history="1">
        <w:r w:rsidRPr="007B2604">
          <w:rPr>
            <w:rFonts w:ascii="Arial" w:eastAsia="Times New Roman" w:hAnsi="Arial" w:cs="Arial"/>
            <w:color w:val="1155CC"/>
            <w:sz w:val="24"/>
            <w:szCs w:val="24"/>
            <w:u w:val="single"/>
            <w:lang w:eastAsia="es-VE"/>
          </w:rPr>
          <w:t>scorpiosve@yahoo.com</w:t>
        </w:r>
      </w:hyperlink>
      <w:r w:rsidRPr="007B2604">
        <w:rPr>
          <w:rFonts w:ascii="Arial" w:eastAsia="Times New Roman" w:hAnsi="Arial" w:cs="Arial"/>
          <w:color w:val="000000"/>
          <w:sz w:val="24"/>
          <w:szCs w:val="24"/>
          <w:lang w:eastAsia="es-VE"/>
        </w:rPr>
        <w:t>&gt; </w:t>
      </w:r>
      <w:r w:rsidRPr="007B2604">
        <w:rPr>
          <w:rFonts w:ascii="Arial" w:eastAsia="Times New Roman" w:hAnsi="Arial" w:cs="Arial"/>
          <w:color w:val="000000"/>
          <w:sz w:val="24"/>
          <w:szCs w:val="24"/>
          <w:lang w:eastAsia="es-VE"/>
        </w:rPr>
        <w:br/>
      </w:r>
      <w:r w:rsidRPr="007B2604">
        <w:rPr>
          <w:rFonts w:ascii="Arial" w:eastAsia="Times New Roman" w:hAnsi="Arial" w:cs="Arial"/>
          <w:b/>
          <w:bCs/>
          <w:color w:val="000000"/>
          <w:sz w:val="24"/>
          <w:szCs w:val="24"/>
          <w:lang w:eastAsia="es-VE"/>
        </w:rPr>
        <w:t>Sent:</w:t>
      </w:r>
      <w:r w:rsidRPr="007B2604">
        <w:rPr>
          <w:rFonts w:ascii="Arial" w:eastAsia="Times New Roman" w:hAnsi="Arial" w:cs="Arial"/>
          <w:color w:val="000000"/>
          <w:sz w:val="24"/>
          <w:szCs w:val="24"/>
          <w:lang w:eastAsia="es-VE"/>
        </w:rPr>
        <w:t> Thursday, June 6, 2013 8:39 AM</w:t>
      </w:r>
      <w:r w:rsidRPr="007B2604">
        <w:rPr>
          <w:rFonts w:ascii="Arial" w:eastAsia="Times New Roman" w:hAnsi="Arial" w:cs="Arial"/>
          <w:color w:val="000000"/>
          <w:sz w:val="24"/>
          <w:szCs w:val="24"/>
          <w:lang w:eastAsia="es-VE"/>
        </w:rPr>
        <w:br/>
      </w:r>
      <w:r w:rsidRPr="007B2604">
        <w:rPr>
          <w:rFonts w:ascii="Arial" w:eastAsia="Times New Roman" w:hAnsi="Arial" w:cs="Arial"/>
          <w:b/>
          <w:bCs/>
          <w:color w:val="000000"/>
          <w:sz w:val="24"/>
          <w:szCs w:val="24"/>
          <w:lang w:eastAsia="es-VE"/>
        </w:rPr>
        <w:t>Subject:</w:t>
      </w:r>
      <w:r w:rsidRPr="007B2604">
        <w:rPr>
          <w:rFonts w:ascii="Arial" w:eastAsia="Times New Roman" w:hAnsi="Arial" w:cs="Arial"/>
          <w:color w:val="000000"/>
          <w:sz w:val="24"/>
          <w:szCs w:val="24"/>
          <w:lang w:eastAsia="es-VE"/>
        </w:rPr>
        <w:t> Correspondencias de la Propuesta de Aumentar el Aporte Patronal dirigida a entes Gubernamentales por IPSOPRESV</w:t>
      </w:r>
    </w:p>
    <w:p w:rsidR="007B2604" w:rsidRPr="007B2604" w:rsidRDefault="007B2604" w:rsidP="007B2604">
      <w:pPr>
        <w:shd w:val="clear" w:color="auto" w:fill="FFFFFF"/>
        <w:spacing w:after="0" w:line="240" w:lineRule="auto"/>
        <w:rPr>
          <w:rFonts w:ascii="Times New Roman" w:eastAsia="Times New Roman" w:hAnsi="Times New Roman" w:cs="Times New Roman"/>
          <w:color w:val="000000"/>
          <w:sz w:val="24"/>
          <w:szCs w:val="24"/>
          <w:lang w:eastAsia="es-VE"/>
        </w:rPr>
      </w:pPr>
    </w:p>
    <w:p w:rsidR="007B2604" w:rsidRPr="007B2604" w:rsidRDefault="007B2604" w:rsidP="007B2604">
      <w:pPr>
        <w:shd w:val="clear" w:color="auto" w:fill="FFFFFF"/>
        <w:spacing w:after="0" w:line="240" w:lineRule="auto"/>
        <w:rPr>
          <w:rFonts w:ascii="Times New Roman" w:eastAsia="Times New Roman" w:hAnsi="Times New Roman" w:cs="Times New Roman"/>
          <w:color w:val="000000"/>
          <w:sz w:val="24"/>
          <w:szCs w:val="24"/>
          <w:lang w:eastAsia="es-VE"/>
        </w:rPr>
      </w:pPr>
    </w:p>
    <w:p w:rsidR="007B2604" w:rsidRPr="007B2604" w:rsidRDefault="007B2604" w:rsidP="007B2604">
      <w:pPr>
        <w:shd w:val="clear" w:color="auto" w:fill="FFFFFF"/>
        <w:spacing w:after="240" w:line="240" w:lineRule="auto"/>
        <w:rPr>
          <w:rFonts w:ascii="Times New Roman" w:eastAsia="Times New Roman" w:hAnsi="Times New Roman" w:cs="Times New Roman"/>
          <w:color w:val="000000"/>
          <w:sz w:val="24"/>
          <w:szCs w:val="24"/>
          <w:lang w:eastAsia="es-VE"/>
        </w:rPr>
      </w:pPr>
      <w:r w:rsidRPr="007B2604">
        <w:rPr>
          <w:rFonts w:ascii="Arial" w:eastAsia="Times New Roman" w:hAnsi="Arial" w:cs="Arial"/>
          <w:color w:val="222222"/>
          <w:sz w:val="20"/>
          <w:szCs w:val="20"/>
          <w:lang w:eastAsia="es-VE"/>
        </w:rPr>
        <w:t>Presidente(a) y demás Directivos</w:t>
      </w:r>
      <w:r w:rsidRPr="007B2604">
        <w:rPr>
          <w:rFonts w:ascii="Arial" w:eastAsia="Times New Roman" w:hAnsi="Arial" w:cs="Arial"/>
          <w:color w:val="222222"/>
          <w:sz w:val="20"/>
          <w:szCs w:val="20"/>
          <w:lang w:eastAsia="es-VE"/>
        </w:rPr>
        <w:br/>
        <w:t>de los I PS, INPRES e IPP  de  los  IUT, CU </w:t>
      </w:r>
      <w:r w:rsidRPr="007B2604">
        <w:rPr>
          <w:rFonts w:ascii="Arial" w:eastAsia="Times New Roman" w:hAnsi="Arial" w:cs="Arial"/>
          <w:color w:val="222222"/>
          <w:sz w:val="20"/>
          <w:szCs w:val="20"/>
          <w:lang w:eastAsia="es-VE"/>
        </w:rPr>
        <w:br/>
        <w:t>y UPT de Venezuela afiliados a IPSOPRESV </w:t>
      </w:r>
    </w:p>
    <w:p w:rsidR="007B2604" w:rsidRPr="007B2604" w:rsidRDefault="007B2604" w:rsidP="007B2604">
      <w:pPr>
        <w:shd w:val="clear" w:color="auto" w:fill="FFFFFF"/>
        <w:spacing w:after="0" w:line="240" w:lineRule="auto"/>
        <w:rPr>
          <w:rFonts w:ascii="Arial" w:eastAsia="Times New Roman" w:hAnsi="Arial" w:cs="Arial"/>
          <w:color w:val="222222"/>
          <w:sz w:val="20"/>
          <w:szCs w:val="20"/>
          <w:lang w:eastAsia="es-VE"/>
        </w:rPr>
      </w:pPr>
      <w:r w:rsidRPr="007B2604">
        <w:rPr>
          <w:rFonts w:ascii="Arial" w:eastAsia="Times New Roman" w:hAnsi="Arial" w:cs="Arial"/>
          <w:color w:val="222222"/>
          <w:sz w:val="20"/>
          <w:szCs w:val="20"/>
          <w:lang w:eastAsia="es-VE"/>
        </w:rPr>
        <w:t>Presente.</w:t>
      </w:r>
      <w:r w:rsidRPr="007B2604">
        <w:rPr>
          <w:rFonts w:ascii="Arial" w:eastAsia="Times New Roman" w:hAnsi="Arial" w:cs="Arial"/>
          <w:color w:val="222222"/>
          <w:sz w:val="20"/>
          <w:szCs w:val="20"/>
          <w:lang w:eastAsia="es-VE"/>
        </w:rPr>
        <w:br/>
      </w:r>
      <w:r w:rsidRPr="007B2604">
        <w:rPr>
          <w:rFonts w:ascii="Arial" w:eastAsia="Times New Roman" w:hAnsi="Arial" w:cs="Arial"/>
          <w:color w:val="222222"/>
          <w:sz w:val="20"/>
          <w:szCs w:val="20"/>
          <w:lang w:eastAsia="es-VE"/>
        </w:rPr>
        <w:br/>
        <w:t>Estimados Colegas </w:t>
      </w:r>
      <w:r w:rsidRPr="007B2604">
        <w:rPr>
          <w:rFonts w:ascii="Arial" w:eastAsia="Times New Roman" w:hAnsi="Arial" w:cs="Arial"/>
          <w:color w:val="222222"/>
          <w:sz w:val="20"/>
          <w:szCs w:val="20"/>
          <w:lang w:eastAsia="es-VE"/>
        </w:rPr>
        <w:br/>
      </w:r>
      <w:r w:rsidRPr="007B2604">
        <w:rPr>
          <w:rFonts w:ascii="Arial" w:eastAsia="Times New Roman" w:hAnsi="Arial" w:cs="Arial"/>
          <w:color w:val="222222"/>
          <w:sz w:val="20"/>
          <w:szCs w:val="20"/>
          <w:lang w:eastAsia="es-VE"/>
        </w:rPr>
        <w:br/>
        <w:t>Ante todo reciban  un cordial saludo de parte del  Comité Ejecutivo de IPSOPRESV</w:t>
      </w:r>
      <w:proofErr w:type="gramStart"/>
      <w:r w:rsidRPr="007B2604">
        <w:rPr>
          <w:rFonts w:ascii="Arial" w:eastAsia="Times New Roman" w:hAnsi="Arial" w:cs="Arial"/>
          <w:color w:val="222222"/>
          <w:sz w:val="20"/>
          <w:szCs w:val="20"/>
          <w:lang w:eastAsia="es-VE"/>
        </w:rPr>
        <w:t>..</w:t>
      </w:r>
      <w:proofErr w:type="gramEnd"/>
    </w:p>
    <w:p w:rsidR="007B2604" w:rsidRPr="007B2604" w:rsidRDefault="007B2604" w:rsidP="007B2604">
      <w:pPr>
        <w:shd w:val="clear" w:color="auto" w:fill="FFFFFF"/>
        <w:spacing w:after="0" w:line="240" w:lineRule="auto"/>
        <w:rPr>
          <w:rFonts w:ascii="Arial" w:eastAsia="Times New Roman" w:hAnsi="Arial" w:cs="Arial"/>
          <w:color w:val="222222"/>
          <w:sz w:val="20"/>
          <w:szCs w:val="20"/>
          <w:lang w:eastAsia="es-VE"/>
        </w:rPr>
      </w:pPr>
      <w:r w:rsidRPr="007B2604">
        <w:rPr>
          <w:rFonts w:ascii="Arial" w:eastAsia="Times New Roman" w:hAnsi="Arial" w:cs="Arial"/>
          <w:color w:val="222222"/>
          <w:sz w:val="20"/>
          <w:szCs w:val="20"/>
          <w:lang w:eastAsia="es-VE"/>
        </w:rPr>
        <w:t>(Le estamos reenviando Firmadas y Selladas dichas correspondencias  en formato PDF). Disculpen por favor la omisión.</w:t>
      </w:r>
      <w:r w:rsidRPr="007B2604">
        <w:rPr>
          <w:rFonts w:ascii="Arial" w:eastAsia="Times New Roman" w:hAnsi="Arial" w:cs="Arial"/>
          <w:color w:val="222222"/>
          <w:sz w:val="20"/>
          <w:szCs w:val="20"/>
          <w:lang w:eastAsia="es-VE"/>
        </w:rPr>
        <w:br/>
        <w:t> </w:t>
      </w:r>
      <w:r w:rsidRPr="007B2604">
        <w:rPr>
          <w:rFonts w:ascii="Arial" w:eastAsia="Times New Roman" w:hAnsi="Arial" w:cs="Arial"/>
          <w:color w:val="222222"/>
          <w:sz w:val="20"/>
          <w:szCs w:val="20"/>
          <w:lang w:eastAsia="es-VE"/>
        </w:rPr>
        <w:br/>
        <w:t>Por medio de la presente cumplimos con  comunicarles que el día  14/03/2013 fue  consignada, ante el MPPEU (Ministra, Oficina de Recursos Humanos, Dirección de Planificación y Presupuesto y OPSU), la Asamblea Nacional (Presidente,   Comisiones Permanentes de Desarrollo Social Integral y, Finanzas y Desarrollo Económico, Subcomisiones  de Salud y  Educación) y la FENASINPRES, la Propuesta para el aumento del aporte patronal de los IPSs asociados a IPSOPRESV, como resultado del II Directorio Ejecutivo  Ampliado, celebrado en la ciudad de Caracas el  26 de febrero del presente año. La misma fue acompañada con  correspondencia, personalizada, dirigida a cada responsable de las instancias arriba mencionadas. En este sentido, para su conocimiento, adjuntamos  la correspondencia con la respectiva  Propuesta.</w:t>
      </w:r>
      <w:r w:rsidRPr="007B2604">
        <w:rPr>
          <w:rFonts w:ascii="Arial" w:eastAsia="Times New Roman" w:hAnsi="Arial" w:cs="Arial"/>
          <w:color w:val="222222"/>
          <w:sz w:val="20"/>
          <w:szCs w:val="20"/>
          <w:lang w:eastAsia="es-VE"/>
        </w:rPr>
        <w:br/>
      </w:r>
      <w:r w:rsidRPr="007B2604">
        <w:rPr>
          <w:rFonts w:ascii="Arial" w:eastAsia="Times New Roman" w:hAnsi="Arial" w:cs="Arial"/>
          <w:color w:val="222222"/>
          <w:sz w:val="20"/>
          <w:szCs w:val="20"/>
          <w:lang w:eastAsia="es-VE"/>
        </w:rPr>
        <w:br/>
        <w:t>  Se adjuntaron 3 Archivos. Favor verificar. </w:t>
      </w:r>
    </w:p>
    <w:p w:rsidR="007B2604" w:rsidRPr="007B2604" w:rsidRDefault="007B2604" w:rsidP="007B2604">
      <w:pPr>
        <w:shd w:val="clear" w:color="auto" w:fill="FFFFFF"/>
        <w:spacing w:after="0" w:line="240" w:lineRule="auto"/>
        <w:rPr>
          <w:rFonts w:ascii="Arial" w:eastAsia="Times New Roman" w:hAnsi="Arial" w:cs="Arial"/>
          <w:color w:val="222222"/>
          <w:sz w:val="20"/>
          <w:szCs w:val="20"/>
          <w:lang w:eastAsia="es-VE"/>
        </w:rPr>
      </w:pPr>
      <w:r w:rsidRPr="007B2604">
        <w:rPr>
          <w:rFonts w:ascii="Arial" w:eastAsia="Times New Roman" w:hAnsi="Arial" w:cs="Arial"/>
          <w:color w:val="222222"/>
          <w:sz w:val="20"/>
          <w:szCs w:val="20"/>
          <w:lang w:eastAsia="es-VE"/>
        </w:rPr>
        <w:t>  De surgir alguna pregunta favor llamar al Profesor Rene Duran al </w:t>
      </w:r>
      <w:hyperlink r:id="rId20" w:tgtFrame="_blank" w:history="1">
        <w:r w:rsidRPr="007B2604">
          <w:rPr>
            <w:rFonts w:ascii="Arial" w:eastAsia="Times New Roman" w:hAnsi="Arial" w:cs="Arial"/>
            <w:color w:val="0000FF"/>
            <w:sz w:val="20"/>
            <w:u w:val="single"/>
            <w:lang w:eastAsia="es-VE"/>
          </w:rPr>
          <w:t>0416 895 3671</w:t>
        </w:r>
      </w:hyperlink>
      <w:r w:rsidRPr="007B2604">
        <w:rPr>
          <w:rFonts w:ascii="Arial" w:eastAsia="Times New Roman" w:hAnsi="Arial" w:cs="Arial"/>
          <w:color w:val="222222"/>
          <w:sz w:val="20"/>
          <w:szCs w:val="20"/>
          <w:lang w:eastAsia="es-VE"/>
        </w:rPr>
        <w:t> o</w:t>
      </w:r>
    </w:p>
    <w:p w:rsidR="007B2604" w:rsidRPr="007B2604" w:rsidRDefault="007B2604" w:rsidP="007B2604">
      <w:pPr>
        <w:shd w:val="clear" w:color="auto" w:fill="FFFFFF"/>
        <w:spacing w:after="0" w:line="240" w:lineRule="auto"/>
        <w:rPr>
          <w:rFonts w:ascii="Arial" w:eastAsia="Times New Roman" w:hAnsi="Arial" w:cs="Arial"/>
          <w:color w:val="222222"/>
          <w:sz w:val="20"/>
          <w:szCs w:val="20"/>
          <w:lang w:eastAsia="es-VE"/>
        </w:rPr>
      </w:pPr>
      <w:r w:rsidRPr="007B2604">
        <w:rPr>
          <w:rFonts w:ascii="Arial" w:eastAsia="Times New Roman" w:hAnsi="Arial" w:cs="Arial"/>
          <w:color w:val="222222"/>
          <w:sz w:val="20"/>
          <w:szCs w:val="20"/>
          <w:lang w:eastAsia="es-VE"/>
        </w:rPr>
        <w:t xml:space="preserve">  </w:t>
      </w:r>
      <w:proofErr w:type="gramStart"/>
      <w:r w:rsidRPr="007B2604">
        <w:rPr>
          <w:rFonts w:ascii="Arial" w:eastAsia="Times New Roman" w:hAnsi="Arial" w:cs="Arial"/>
          <w:color w:val="222222"/>
          <w:sz w:val="20"/>
          <w:szCs w:val="20"/>
          <w:lang w:eastAsia="es-VE"/>
        </w:rPr>
        <w:t>al</w:t>
      </w:r>
      <w:proofErr w:type="gramEnd"/>
      <w:r w:rsidRPr="007B2604">
        <w:rPr>
          <w:rFonts w:ascii="Arial" w:eastAsia="Times New Roman" w:hAnsi="Arial" w:cs="Arial"/>
          <w:color w:val="222222"/>
          <w:sz w:val="20"/>
          <w:szCs w:val="20"/>
          <w:lang w:eastAsia="es-VE"/>
        </w:rPr>
        <w:t xml:space="preserve"> Profesor Ruben Urbina  al </w:t>
      </w:r>
      <w:hyperlink r:id="rId21" w:tgtFrame="_blank" w:history="1">
        <w:r w:rsidRPr="007B2604">
          <w:rPr>
            <w:rFonts w:ascii="Arial" w:eastAsia="Times New Roman" w:hAnsi="Arial" w:cs="Arial"/>
            <w:color w:val="0000FF"/>
            <w:sz w:val="20"/>
            <w:u w:val="single"/>
            <w:lang w:eastAsia="es-VE"/>
          </w:rPr>
          <w:t>0416 839 1739</w:t>
        </w:r>
      </w:hyperlink>
    </w:p>
    <w:p w:rsidR="007B2604" w:rsidRPr="007B2604" w:rsidRDefault="007B2604" w:rsidP="007B2604">
      <w:pPr>
        <w:shd w:val="clear" w:color="auto" w:fill="FFFFFF"/>
        <w:spacing w:after="0" w:line="240" w:lineRule="auto"/>
        <w:rPr>
          <w:rFonts w:ascii="Arial" w:eastAsia="Times New Roman" w:hAnsi="Arial" w:cs="Arial"/>
          <w:color w:val="222222"/>
          <w:sz w:val="20"/>
          <w:szCs w:val="20"/>
          <w:lang w:eastAsia="es-VE"/>
        </w:rPr>
      </w:pPr>
    </w:p>
    <w:p w:rsidR="007B2604" w:rsidRPr="007B2604" w:rsidRDefault="007B2604" w:rsidP="007B2604">
      <w:pPr>
        <w:shd w:val="clear" w:color="auto" w:fill="FFFFFF"/>
        <w:spacing w:after="0" w:line="240" w:lineRule="auto"/>
        <w:rPr>
          <w:rFonts w:ascii="Arial" w:eastAsia="Times New Roman" w:hAnsi="Arial" w:cs="Arial"/>
          <w:color w:val="222222"/>
          <w:sz w:val="20"/>
          <w:szCs w:val="20"/>
          <w:lang w:eastAsia="es-VE"/>
        </w:rPr>
      </w:pPr>
      <w:r w:rsidRPr="007B2604">
        <w:rPr>
          <w:rFonts w:ascii="Arial" w:eastAsia="Times New Roman" w:hAnsi="Arial" w:cs="Arial"/>
          <w:color w:val="222222"/>
          <w:sz w:val="20"/>
          <w:szCs w:val="20"/>
          <w:lang w:eastAsia="es-VE"/>
        </w:rPr>
        <w:t>Atentamente,</w:t>
      </w:r>
      <w:r w:rsidRPr="007B2604">
        <w:rPr>
          <w:rFonts w:ascii="Arial" w:eastAsia="Times New Roman" w:hAnsi="Arial" w:cs="Arial"/>
          <w:color w:val="222222"/>
          <w:sz w:val="20"/>
          <w:szCs w:val="20"/>
          <w:lang w:eastAsia="es-VE"/>
        </w:rPr>
        <w:br/>
      </w:r>
      <w:r w:rsidRPr="007B2604">
        <w:rPr>
          <w:rFonts w:ascii="Arial" w:eastAsia="Times New Roman" w:hAnsi="Arial" w:cs="Arial"/>
          <w:color w:val="222222"/>
          <w:sz w:val="20"/>
          <w:szCs w:val="20"/>
          <w:lang w:eastAsia="es-VE"/>
        </w:rPr>
        <w:br/>
        <w:t>Por el Comité Ejecutivo Nacional</w:t>
      </w:r>
    </w:p>
    <w:p w:rsidR="007B2604" w:rsidRPr="007B2604" w:rsidRDefault="007B2604" w:rsidP="007B2604">
      <w:pPr>
        <w:shd w:val="clear" w:color="auto" w:fill="FFFFFF"/>
        <w:spacing w:after="0" w:line="240" w:lineRule="auto"/>
        <w:rPr>
          <w:rFonts w:ascii="Arial" w:eastAsia="Times New Roman" w:hAnsi="Arial" w:cs="Arial"/>
          <w:color w:val="222222"/>
          <w:sz w:val="20"/>
          <w:szCs w:val="20"/>
          <w:lang w:eastAsia="es-VE"/>
        </w:rPr>
      </w:pPr>
      <w:r w:rsidRPr="007B2604">
        <w:rPr>
          <w:rFonts w:ascii="Arial" w:eastAsia="Times New Roman" w:hAnsi="Arial" w:cs="Arial"/>
          <w:color w:val="222222"/>
          <w:sz w:val="20"/>
          <w:szCs w:val="20"/>
          <w:lang w:eastAsia="es-VE"/>
        </w:rPr>
        <w:br/>
      </w:r>
      <w:r w:rsidRPr="007B2604">
        <w:rPr>
          <w:rFonts w:ascii="Arial" w:eastAsia="Times New Roman" w:hAnsi="Arial" w:cs="Arial"/>
          <w:color w:val="222222"/>
          <w:sz w:val="20"/>
          <w:szCs w:val="20"/>
          <w:lang w:eastAsia="es-VE"/>
        </w:rPr>
        <w:br/>
        <w:t>Lcdo. Jesús René  Durán M</w:t>
      </w:r>
      <w:r w:rsidRPr="007B2604">
        <w:rPr>
          <w:rFonts w:ascii="Arial" w:eastAsia="Times New Roman" w:hAnsi="Arial" w:cs="Arial"/>
          <w:color w:val="222222"/>
          <w:sz w:val="20"/>
          <w:szCs w:val="20"/>
          <w:lang w:eastAsia="es-VE"/>
        </w:rPr>
        <w:br/>
        <w:t>Presidente</w:t>
      </w:r>
    </w:p>
    <w:p w:rsidR="007B2604" w:rsidRPr="007B2604" w:rsidRDefault="007B2604" w:rsidP="007B2604">
      <w:pPr>
        <w:shd w:val="clear" w:color="auto" w:fill="F1F1F1"/>
        <w:spacing w:after="0" w:line="90" w:lineRule="atLeast"/>
        <w:rPr>
          <w:rFonts w:ascii="Arial" w:eastAsia="Times New Roman" w:hAnsi="Arial" w:cs="Arial"/>
          <w:color w:val="222222"/>
          <w:sz w:val="20"/>
          <w:szCs w:val="20"/>
          <w:lang w:eastAsia="es-VE"/>
        </w:rPr>
      </w:pPr>
      <w:r>
        <w:rPr>
          <w:rFonts w:ascii="Arial" w:eastAsia="Times New Roman" w:hAnsi="Arial" w:cs="Arial"/>
          <w:noProof/>
          <w:color w:val="222222"/>
          <w:sz w:val="20"/>
          <w:szCs w:val="20"/>
          <w:lang w:eastAsia="es-VE"/>
        </w:rPr>
        <w:drawing>
          <wp:inline distT="0" distB="0" distL="0" distR="0">
            <wp:extent cx="9525" cy="9525"/>
            <wp:effectExtent l="0" t="0" r="0" b="0"/>
            <wp:docPr id="1" name="Imagen 1" descr="https://ci4.googleusercontent.com/proxy/L6YPi8FnoqA9JYQqhAM3T1UsrztpdACq4_4a3BPMVXEggbpkYx4WK6tw4AxchQl-_btklRyuE1nVfptB0FSm-5oCTHy3jQ=s0-d-e1-ft#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L6YPi8FnoqA9JYQqhAM3T1UsrztpdACq4_4a3BPMVXEggbpkYx4WK6tw4AxchQl-_btklRyuE1nVfptB0FSm-5oCTHy3jQ=s0-d-e1-ft#https://mail.google.com/mail/images/cleardot.gif"/>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7D3F" w:rsidRDefault="00077D3F" w:rsidP="007B2604"/>
    <w:p w:rsidR="0075415B" w:rsidRDefault="0075415B" w:rsidP="007B2604"/>
    <w:p w:rsidR="0075415B" w:rsidRPr="0075415B" w:rsidRDefault="0075415B" w:rsidP="0075415B">
      <w:pPr>
        <w:rPr>
          <w:lang w:val="es-ES_tradnl"/>
        </w:rPr>
      </w:pPr>
    </w:p>
    <w:p w:rsidR="0075415B" w:rsidRPr="0075415B" w:rsidRDefault="0075415B" w:rsidP="007B2604">
      <w:pPr>
        <w:rPr>
          <w:lang w:val="es-ES_tradnl"/>
        </w:rPr>
      </w:pPr>
    </w:p>
    <w:sectPr w:rsidR="0075415B" w:rsidRPr="0075415B" w:rsidSect="00077D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B1D"/>
    <w:multiLevelType w:val="multilevel"/>
    <w:tmpl w:val="954A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01759"/>
    <w:multiLevelType w:val="multilevel"/>
    <w:tmpl w:val="6C0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D5B73"/>
    <w:multiLevelType w:val="multilevel"/>
    <w:tmpl w:val="34840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173F96"/>
    <w:multiLevelType w:val="multilevel"/>
    <w:tmpl w:val="5FF6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20BE4"/>
    <w:multiLevelType w:val="multilevel"/>
    <w:tmpl w:val="A2C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B2604"/>
    <w:rsid w:val="00077D3F"/>
    <w:rsid w:val="003E2B2F"/>
    <w:rsid w:val="004C59E8"/>
    <w:rsid w:val="00715E3D"/>
    <w:rsid w:val="0075415B"/>
    <w:rsid w:val="007B2604"/>
    <w:rsid w:val="00CF1806"/>
    <w:rsid w:val="00E948C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2604"/>
    <w:pPr>
      <w:spacing w:after="0" w:line="240" w:lineRule="auto"/>
    </w:pPr>
  </w:style>
  <w:style w:type="character" w:styleId="Hipervnculo">
    <w:name w:val="Hyperlink"/>
    <w:basedOn w:val="Fuentedeprrafopredeter"/>
    <w:uiPriority w:val="99"/>
    <w:semiHidden/>
    <w:unhideWhenUsed/>
    <w:rsid w:val="007B2604"/>
    <w:rPr>
      <w:color w:val="0000FF"/>
      <w:u w:val="single"/>
    </w:rPr>
  </w:style>
  <w:style w:type="character" w:customStyle="1" w:styleId="apple-converted-space">
    <w:name w:val="apple-converted-space"/>
    <w:basedOn w:val="Fuentedeprrafopredeter"/>
    <w:rsid w:val="007B2604"/>
  </w:style>
  <w:style w:type="paragraph" w:styleId="Textodeglobo">
    <w:name w:val="Balloon Text"/>
    <w:basedOn w:val="Normal"/>
    <w:link w:val="TextodegloboCar"/>
    <w:uiPriority w:val="99"/>
    <w:semiHidden/>
    <w:unhideWhenUsed/>
    <w:rsid w:val="007B2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18050">
      <w:bodyDiv w:val="1"/>
      <w:marLeft w:val="0"/>
      <w:marRight w:val="0"/>
      <w:marTop w:val="0"/>
      <w:marBottom w:val="0"/>
      <w:divBdr>
        <w:top w:val="none" w:sz="0" w:space="0" w:color="auto"/>
        <w:left w:val="none" w:sz="0" w:space="0" w:color="auto"/>
        <w:bottom w:val="none" w:sz="0" w:space="0" w:color="auto"/>
        <w:right w:val="none" w:sz="0" w:space="0" w:color="auto"/>
      </w:divBdr>
      <w:divsChild>
        <w:div w:id="1416828146">
          <w:marLeft w:val="0"/>
          <w:marRight w:val="0"/>
          <w:marTop w:val="0"/>
          <w:marBottom w:val="0"/>
          <w:divBdr>
            <w:top w:val="none" w:sz="0" w:space="0" w:color="auto"/>
            <w:left w:val="none" w:sz="0" w:space="0" w:color="auto"/>
            <w:bottom w:val="none" w:sz="0" w:space="0" w:color="auto"/>
            <w:right w:val="none" w:sz="0" w:space="0" w:color="auto"/>
          </w:divBdr>
        </w:div>
      </w:divsChild>
    </w:div>
    <w:div w:id="1428311436">
      <w:bodyDiv w:val="1"/>
      <w:marLeft w:val="0"/>
      <w:marRight w:val="0"/>
      <w:marTop w:val="0"/>
      <w:marBottom w:val="0"/>
      <w:divBdr>
        <w:top w:val="none" w:sz="0" w:space="0" w:color="auto"/>
        <w:left w:val="none" w:sz="0" w:space="0" w:color="auto"/>
        <w:bottom w:val="none" w:sz="0" w:space="0" w:color="auto"/>
        <w:right w:val="none" w:sz="0" w:space="0" w:color="auto"/>
      </w:divBdr>
      <w:divsChild>
        <w:div w:id="612565057">
          <w:marLeft w:val="0"/>
          <w:marRight w:val="0"/>
          <w:marTop w:val="0"/>
          <w:marBottom w:val="0"/>
          <w:divBdr>
            <w:top w:val="none" w:sz="0" w:space="0" w:color="auto"/>
            <w:left w:val="none" w:sz="0" w:space="0" w:color="auto"/>
            <w:bottom w:val="none" w:sz="0" w:space="0" w:color="auto"/>
            <w:right w:val="none" w:sz="0" w:space="0" w:color="auto"/>
          </w:divBdr>
        </w:div>
      </w:divsChild>
    </w:div>
    <w:div w:id="1555965968">
      <w:bodyDiv w:val="1"/>
      <w:marLeft w:val="0"/>
      <w:marRight w:val="0"/>
      <w:marTop w:val="0"/>
      <w:marBottom w:val="0"/>
      <w:divBdr>
        <w:top w:val="none" w:sz="0" w:space="0" w:color="auto"/>
        <w:left w:val="none" w:sz="0" w:space="0" w:color="auto"/>
        <w:bottom w:val="none" w:sz="0" w:space="0" w:color="auto"/>
        <w:right w:val="none" w:sz="0" w:space="0" w:color="auto"/>
      </w:divBdr>
      <w:divsChild>
        <w:div w:id="981344477">
          <w:marLeft w:val="0"/>
          <w:marRight w:val="0"/>
          <w:marTop w:val="0"/>
          <w:marBottom w:val="0"/>
          <w:divBdr>
            <w:top w:val="none" w:sz="0" w:space="0" w:color="auto"/>
            <w:left w:val="none" w:sz="0" w:space="0" w:color="auto"/>
            <w:bottom w:val="none" w:sz="0" w:space="0" w:color="auto"/>
            <w:right w:val="none" w:sz="0" w:space="0" w:color="auto"/>
          </w:divBdr>
        </w:div>
        <w:div w:id="1426073755">
          <w:marLeft w:val="0"/>
          <w:marRight w:val="0"/>
          <w:marTop w:val="0"/>
          <w:marBottom w:val="0"/>
          <w:divBdr>
            <w:top w:val="none" w:sz="0" w:space="0" w:color="auto"/>
            <w:left w:val="none" w:sz="0" w:space="0" w:color="auto"/>
            <w:bottom w:val="none" w:sz="0" w:space="0" w:color="auto"/>
            <w:right w:val="none" w:sz="0" w:space="0" w:color="auto"/>
          </w:divBdr>
        </w:div>
        <w:div w:id="1622958389">
          <w:marLeft w:val="0"/>
          <w:marRight w:val="0"/>
          <w:marTop w:val="0"/>
          <w:marBottom w:val="0"/>
          <w:divBdr>
            <w:top w:val="none" w:sz="0" w:space="0" w:color="auto"/>
            <w:left w:val="none" w:sz="0" w:space="0" w:color="auto"/>
            <w:bottom w:val="none" w:sz="0" w:space="0" w:color="auto"/>
            <w:right w:val="none" w:sz="0" w:space="0" w:color="auto"/>
          </w:divBdr>
        </w:div>
        <w:div w:id="311839158">
          <w:marLeft w:val="0"/>
          <w:marRight w:val="0"/>
          <w:marTop w:val="0"/>
          <w:marBottom w:val="0"/>
          <w:divBdr>
            <w:top w:val="none" w:sz="0" w:space="0" w:color="auto"/>
            <w:left w:val="none" w:sz="0" w:space="0" w:color="auto"/>
            <w:bottom w:val="none" w:sz="0" w:space="0" w:color="auto"/>
            <w:right w:val="none" w:sz="0" w:space="0" w:color="auto"/>
          </w:divBdr>
          <w:divsChild>
            <w:div w:id="2125347851">
              <w:marLeft w:val="0"/>
              <w:marRight w:val="0"/>
              <w:marTop w:val="0"/>
              <w:marBottom w:val="0"/>
              <w:divBdr>
                <w:top w:val="none" w:sz="0" w:space="0" w:color="auto"/>
                <w:left w:val="none" w:sz="0" w:space="0" w:color="auto"/>
                <w:bottom w:val="none" w:sz="0" w:space="0" w:color="auto"/>
                <w:right w:val="none" w:sz="0" w:space="0" w:color="auto"/>
              </w:divBdr>
              <w:divsChild>
                <w:div w:id="1930308130">
                  <w:marLeft w:val="0"/>
                  <w:marRight w:val="0"/>
                  <w:marTop w:val="0"/>
                  <w:marBottom w:val="0"/>
                  <w:divBdr>
                    <w:top w:val="none" w:sz="0" w:space="0" w:color="auto"/>
                    <w:left w:val="none" w:sz="0" w:space="0" w:color="auto"/>
                    <w:bottom w:val="none" w:sz="0" w:space="0" w:color="auto"/>
                    <w:right w:val="none" w:sz="0" w:space="0" w:color="auto"/>
                  </w:divBdr>
                  <w:divsChild>
                    <w:div w:id="1310094555">
                      <w:marLeft w:val="0"/>
                      <w:marRight w:val="0"/>
                      <w:marTop w:val="0"/>
                      <w:marBottom w:val="0"/>
                      <w:divBdr>
                        <w:top w:val="none" w:sz="0" w:space="0" w:color="auto"/>
                        <w:left w:val="none" w:sz="0" w:space="0" w:color="auto"/>
                        <w:bottom w:val="none" w:sz="0" w:space="0" w:color="auto"/>
                        <w:right w:val="none" w:sz="0" w:space="0" w:color="auto"/>
                      </w:divBdr>
                    </w:div>
                    <w:div w:id="670256818">
                      <w:marLeft w:val="0"/>
                      <w:marRight w:val="0"/>
                      <w:marTop w:val="0"/>
                      <w:marBottom w:val="0"/>
                      <w:divBdr>
                        <w:top w:val="none" w:sz="0" w:space="0" w:color="auto"/>
                        <w:left w:val="none" w:sz="0" w:space="0" w:color="auto"/>
                        <w:bottom w:val="none" w:sz="0" w:space="0" w:color="auto"/>
                        <w:right w:val="none" w:sz="0" w:space="0" w:color="auto"/>
                      </w:divBdr>
                    </w:div>
                    <w:div w:id="691304779">
                      <w:marLeft w:val="0"/>
                      <w:marRight w:val="0"/>
                      <w:marTop w:val="0"/>
                      <w:marBottom w:val="0"/>
                      <w:divBdr>
                        <w:top w:val="none" w:sz="0" w:space="0" w:color="auto"/>
                        <w:left w:val="none" w:sz="0" w:space="0" w:color="auto"/>
                        <w:bottom w:val="none" w:sz="0" w:space="0" w:color="auto"/>
                        <w:right w:val="none" w:sz="0" w:space="0" w:color="auto"/>
                      </w:divBdr>
                    </w:div>
                    <w:div w:id="1296981841">
                      <w:marLeft w:val="0"/>
                      <w:marRight w:val="0"/>
                      <w:marTop w:val="0"/>
                      <w:marBottom w:val="0"/>
                      <w:divBdr>
                        <w:top w:val="none" w:sz="0" w:space="0" w:color="auto"/>
                        <w:left w:val="none" w:sz="0" w:space="0" w:color="auto"/>
                        <w:bottom w:val="none" w:sz="0" w:space="0" w:color="auto"/>
                        <w:right w:val="none" w:sz="0" w:space="0" w:color="auto"/>
                      </w:divBdr>
                    </w:div>
                    <w:div w:id="1307130325">
                      <w:marLeft w:val="0"/>
                      <w:marRight w:val="0"/>
                      <w:marTop w:val="0"/>
                      <w:marBottom w:val="0"/>
                      <w:divBdr>
                        <w:top w:val="none" w:sz="0" w:space="0" w:color="auto"/>
                        <w:left w:val="none" w:sz="0" w:space="0" w:color="auto"/>
                        <w:bottom w:val="none" w:sz="0" w:space="0" w:color="auto"/>
                        <w:right w:val="none" w:sz="0" w:space="0" w:color="auto"/>
                      </w:divBdr>
                    </w:div>
                    <w:div w:id="1147740881">
                      <w:marLeft w:val="0"/>
                      <w:marRight w:val="0"/>
                      <w:marTop w:val="0"/>
                      <w:marBottom w:val="0"/>
                      <w:divBdr>
                        <w:top w:val="none" w:sz="0" w:space="0" w:color="auto"/>
                        <w:left w:val="none" w:sz="0" w:space="0" w:color="auto"/>
                        <w:bottom w:val="none" w:sz="0" w:space="0" w:color="auto"/>
                        <w:right w:val="none" w:sz="0" w:space="0" w:color="auto"/>
                      </w:divBdr>
                    </w:div>
                    <w:div w:id="226459528">
                      <w:marLeft w:val="0"/>
                      <w:marRight w:val="0"/>
                      <w:marTop w:val="0"/>
                      <w:marBottom w:val="0"/>
                      <w:divBdr>
                        <w:top w:val="none" w:sz="0" w:space="0" w:color="auto"/>
                        <w:left w:val="none" w:sz="0" w:space="0" w:color="auto"/>
                        <w:bottom w:val="none" w:sz="0" w:space="0" w:color="auto"/>
                        <w:right w:val="none" w:sz="0" w:space="0" w:color="auto"/>
                      </w:divBdr>
                      <w:divsChild>
                        <w:div w:id="2063403416">
                          <w:marLeft w:val="0"/>
                          <w:marRight w:val="0"/>
                          <w:marTop w:val="0"/>
                          <w:marBottom w:val="0"/>
                          <w:divBdr>
                            <w:top w:val="none" w:sz="0" w:space="0" w:color="auto"/>
                            <w:left w:val="none" w:sz="0" w:space="0" w:color="auto"/>
                            <w:bottom w:val="none" w:sz="0" w:space="0" w:color="auto"/>
                            <w:right w:val="none" w:sz="0" w:space="0" w:color="auto"/>
                          </w:divBdr>
                        </w:div>
                      </w:divsChild>
                    </w:div>
                    <w:div w:id="617688746">
                      <w:marLeft w:val="0"/>
                      <w:marRight w:val="0"/>
                      <w:marTop w:val="0"/>
                      <w:marBottom w:val="0"/>
                      <w:divBdr>
                        <w:top w:val="none" w:sz="0" w:space="0" w:color="auto"/>
                        <w:left w:val="none" w:sz="0" w:space="0" w:color="auto"/>
                        <w:bottom w:val="none" w:sz="0" w:space="0" w:color="auto"/>
                        <w:right w:val="none" w:sz="0" w:space="0" w:color="auto"/>
                      </w:divBdr>
                    </w:div>
                    <w:div w:id="41296111">
                      <w:marLeft w:val="0"/>
                      <w:marRight w:val="0"/>
                      <w:marTop w:val="0"/>
                      <w:marBottom w:val="0"/>
                      <w:divBdr>
                        <w:top w:val="none" w:sz="0" w:space="0" w:color="auto"/>
                        <w:left w:val="none" w:sz="0" w:space="0" w:color="auto"/>
                        <w:bottom w:val="none" w:sz="0" w:space="0" w:color="auto"/>
                        <w:right w:val="none" w:sz="0" w:space="0" w:color="auto"/>
                      </w:divBdr>
                    </w:div>
                    <w:div w:id="1975018810">
                      <w:marLeft w:val="0"/>
                      <w:marRight w:val="0"/>
                      <w:marTop w:val="0"/>
                      <w:marBottom w:val="0"/>
                      <w:divBdr>
                        <w:top w:val="none" w:sz="0" w:space="0" w:color="auto"/>
                        <w:left w:val="none" w:sz="0" w:space="0" w:color="auto"/>
                        <w:bottom w:val="none" w:sz="0" w:space="0" w:color="auto"/>
                        <w:right w:val="none" w:sz="0" w:space="0" w:color="auto"/>
                      </w:divBdr>
                    </w:div>
                    <w:div w:id="98911705">
                      <w:marLeft w:val="0"/>
                      <w:marRight w:val="0"/>
                      <w:marTop w:val="0"/>
                      <w:marBottom w:val="0"/>
                      <w:divBdr>
                        <w:top w:val="none" w:sz="0" w:space="0" w:color="auto"/>
                        <w:left w:val="none" w:sz="0" w:space="0" w:color="auto"/>
                        <w:bottom w:val="none" w:sz="0" w:space="0" w:color="auto"/>
                        <w:right w:val="none" w:sz="0" w:space="0" w:color="auto"/>
                      </w:divBdr>
                    </w:div>
                    <w:div w:id="588581509">
                      <w:marLeft w:val="0"/>
                      <w:marRight w:val="0"/>
                      <w:marTop w:val="0"/>
                      <w:marBottom w:val="0"/>
                      <w:divBdr>
                        <w:top w:val="none" w:sz="0" w:space="0" w:color="auto"/>
                        <w:left w:val="none" w:sz="0" w:space="0" w:color="auto"/>
                        <w:bottom w:val="none" w:sz="0" w:space="0" w:color="auto"/>
                        <w:right w:val="none" w:sz="0" w:space="0" w:color="auto"/>
                      </w:divBdr>
                    </w:div>
                    <w:div w:id="377972059">
                      <w:marLeft w:val="0"/>
                      <w:marRight w:val="0"/>
                      <w:marTop w:val="0"/>
                      <w:marBottom w:val="0"/>
                      <w:divBdr>
                        <w:top w:val="none" w:sz="0" w:space="0" w:color="auto"/>
                        <w:left w:val="none" w:sz="0" w:space="0" w:color="auto"/>
                        <w:bottom w:val="none" w:sz="0" w:space="0" w:color="auto"/>
                        <w:right w:val="none" w:sz="0" w:space="0" w:color="auto"/>
                      </w:divBdr>
                    </w:div>
                    <w:div w:id="52048130">
                      <w:marLeft w:val="0"/>
                      <w:marRight w:val="0"/>
                      <w:marTop w:val="0"/>
                      <w:marBottom w:val="0"/>
                      <w:divBdr>
                        <w:top w:val="none" w:sz="0" w:space="0" w:color="auto"/>
                        <w:left w:val="none" w:sz="0" w:space="0" w:color="auto"/>
                        <w:bottom w:val="none" w:sz="0" w:space="0" w:color="auto"/>
                        <w:right w:val="none" w:sz="0" w:space="0" w:color="auto"/>
                      </w:divBdr>
                    </w:div>
                    <w:div w:id="931161776">
                      <w:marLeft w:val="0"/>
                      <w:marRight w:val="0"/>
                      <w:marTop w:val="0"/>
                      <w:marBottom w:val="0"/>
                      <w:divBdr>
                        <w:top w:val="none" w:sz="0" w:space="0" w:color="auto"/>
                        <w:left w:val="none" w:sz="0" w:space="0" w:color="auto"/>
                        <w:bottom w:val="none" w:sz="0" w:space="0" w:color="auto"/>
                        <w:right w:val="none" w:sz="0" w:space="0" w:color="auto"/>
                      </w:divBdr>
                    </w:div>
                    <w:div w:id="246185133">
                      <w:marLeft w:val="0"/>
                      <w:marRight w:val="0"/>
                      <w:marTop w:val="0"/>
                      <w:marBottom w:val="0"/>
                      <w:divBdr>
                        <w:top w:val="none" w:sz="0" w:space="0" w:color="auto"/>
                        <w:left w:val="none" w:sz="0" w:space="0" w:color="auto"/>
                        <w:bottom w:val="none" w:sz="0" w:space="0" w:color="auto"/>
                        <w:right w:val="none" w:sz="0" w:space="0" w:color="auto"/>
                      </w:divBdr>
                    </w:div>
                    <w:div w:id="934510540">
                      <w:marLeft w:val="0"/>
                      <w:marRight w:val="0"/>
                      <w:marTop w:val="0"/>
                      <w:marBottom w:val="0"/>
                      <w:divBdr>
                        <w:top w:val="none" w:sz="0" w:space="0" w:color="auto"/>
                        <w:left w:val="none" w:sz="0" w:space="0" w:color="auto"/>
                        <w:bottom w:val="none" w:sz="0" w:space="0" w:color="auto"/>
                        <w:right w:val="none" w:sz="0" w:space="0" w:color="auto"/>
                      </w:divBdr>
                    </w:div>
                    <w:div w:id="1646810792">
                      <w:marLeft w:val="0"/>
                      <w:marRight w:val="0"/>
                      <w:marTop w:val="0"/>
                      <w:marBottom w:val="0"/>
                      <w:divBdr>
                        <w:top w:val="none" w:sz="0" w:space="0" w:color="auto"/>
                        <w:left w:val="none" w:sz="0" w:space="0" w:color="auto"/>
                        <w:bottom w:val="none" w:sz="0" w:space="0" w:color="auto"/>
                        <w:right w:val="none" w:sz="0" w:space="0" w:color="auto"/>
                      </w:divBdr>
                    </w:div>
                    <w:div w:id="2002000764">
                      <w:marLeft w:val="0"/>
                      <w:marRight w:val="0"/>
                      <w:marTop w:val="0"/>
                      <w:marBottom w:val="0"/>
                      <w:divBdr>
                        <w:top w:val="none" w:sz="0" w:space="0" w:color="auto"/>
                        <w:left w:val="none" w:sz="0" w:space="0" w:color="auto"/>
                        <w:bottom w:val="none" w:sz="0" w:space="0" w:color="auto"/>
                        <w:right w:val="none" w:sz="0" w:space="0" w:color="auto"/>
                      </w:divBdr>
                      <w:divsChild>
                        <w:div w:id="1347832153">
                          <w:marLeft w:val="0"/>
                          <w:marRight w:val="0"/>
                          <w:marTop w:val="0"/>
                          <w:marBottom w:val="0"/>
                          <w:divBdr>
                            <w:top w:val="none" w:sz="0" w:space="0" w:color="auto"/>
                            <w:left w:val="none" w:sz="0" w:space="0" w:color="auto"/>
                            <w:bottom w:val="none" w:sz="0" w:space="0" w:color="auto"/>
                            <w:right w:val="none" w:sz="0" w:space="0" w:color="auto"/>
                          </w:divBdr>
                          <w:divsChild>
                            <w:div w:id="1530411691">
                              <w:marLeft w:val="0"/>
                              <w:marRight w:val="0"/>
                              <w:marTop w:val="0"/>
                              <w:marBottom w:val="0"/>
                              <w:divBdr>
                                <w:top w:val="none" w:sz="0" w:space="0" w:color="auto"/>
                                <w:left w:val="none" w:sz="0" w:space="0" w:color="auto"/>
                                <w:bottom w:val="none" w:sz="0" w:space="0" w:color="auto"/>
                                <w:right w:val="none" w:sz="0" w:space="0" w:color="auto"/>
                              </w:divBdr>
                              <w:divsChild>
                                <w:div w:id="423771098">
                                  <w:marLeft w:val="0"/>
                                  <w:marRight w:val="0"/>
                                  <w:marTop w:val="0"/>
                                  <w:marBottom w:val="0"/>
                                  <w:divBdr>
                                    <w:top w:val="none" w:sz="0" w:space="0" w:color="auto"/>
                                    <w:left w:val="none" w:sz="0" w:space="0" w:color="auto"/>
                                    <w:bottom w:val="none" w:sz="0" w:space="0" w:color="auto"/>
                                    <w:right w:val="none" w:sz="0" w:space="0" w:color="auto"/>
                                  </w:divBdr>
                                </w:div>
                                <w:div w:id="1169441112">
                                  <w:marLeft w:val="0"/>
                                  <w:marRight w:val="0"/>
                                  <w:marTop w:val="0"/>
                                  <w:marBottom w:val="0"/>
                                  <w:divBdr>
                                    <w:top w:val="none" w:sz="0" w:space="0" w:color="auto"/>
                                    <w:left w:val="none" w:sz="0" w:space="0" w:color="auto"/>
                                    <w:bottom w:val="none" w:sz="0" w:space="0" w:color="auto"/>
                                    <w:right w:val="none" w:sz="0" w:space="0" w:color="auto"/>
                                  </w:divBdr>
                                  <w:divsChild>
                                    <w:div w:id="700743637">
                                      <w:marLeft w:val="0"/>
                                      <w:marRight w:val="0"/>
                                      <w:marTop w:val="0"/>
                                      <w:marBottom w:val="0"/>
                                      <w:divBdr>
                                        <w:top w:val="none" w:sz="0" w:space="0" w:color="auto"/>
                                        <w:left w:val="none" w:sz="0" w:space="0" w:color="auto"/>
                                        <w:bottom w:val="none" w:sz="0" w:space="0" w:color="auto"/>
                                        <w:right w:val="none" w:sz="0" w:space="0" w:color="auto"/>
                                      </w:divBdr>
                                      <w:divsChild>
                                        <w:div w:id="11735145">
                                          <w:marLeft w:val="0"/>
                                          <w:marRight w:val="0"/>
                                          <w:marTop w:val="0"/>
                                          <w:marBottom w:val="0"/>
                                          <w:divBdr>
                                            <w:top w:val="none" w:sz="0" w:space="0" w:color="auto"/>
                                            <w:left w:val="none" w:sz="0" w:space="0" w:color="auto"/>
                                            <w:bottom w:val="none" w:sz="0" w:space="0" w:color="auto"/>
                                            <w:right w:val="none" w:sz="0" w:space="0" w:color="auto"/>
                                          </w:divBdr>
                                          <w:divsChild>
                                            <w:div w:id="594169144">
                                              <w:marLeft w:val="0"/>
                                              <w:marRight w:val="0"/>
                                              <w:marTop w:val="0"/>
                                              <w:marBottom w:val="0"/>
                                              <w:divBdr>
                                                <w:top w:val="none" w:sz="0" w:space="0" w:color="auto"/>
                                                <w:left w:val="none" w:sz="0" w:space="0" w:color="auto"/>
                                                <w:bottom w:val="none" w:sz="0" w:space="0" w:color="auto"/>
                                                <w:right w:val="none" w:sz="0" w:space="0" w:color="auto"/>
                                              </w:divBdr>
                                            </w:div>
                                            <w:div w:id="90706161">
                                              <w:marLeft w:val="0"/>
                                              <w:marRight w:val="0"/>
                                              <w:marTop w:val="0"/>
                                              <w:marBottom w:val="0"/>
                                              <w:divBdr>
                                                <w:top w:val="none" w:sz="0" w:space="0" w:color="auto"/>
                                                <w:left w:val="none" w:sz="0" w:space="0" w:color="auto"/>
                                                <w:bottom w:val="none" w:sz="0" w:space="0" w:color="auto"/>
                                                <w:right w:val="none" w:sz="0" w:space="0" w:color="auto"/>
                                              </w:divBdr>
                                              <w:divsChild>
                                                <w:div w:id="2050034381">
                                                  <w:marLeft w:val="0"/>
                                                  <w:marRight w:val="0"/>
                                                  <w:marTop w:val="0"/>
                                                  <w:marBottom w:val="0"/>
                                                  <w:divBdr>
                                                    <w:top w:val="none" w:sz="0" w:space="0" w:color="auto"/>
                                                    <w:left w:val="none" w:sz="0" w:space="0" w:color="auto"/>
                                                    <w:bottom w:val="none" w:sz="0" w:space="0" w:color="auto"/>
                                                    <w:right w:val="none" w:sz="0" w:space="0" w:color="auto"/>
                                                  </w:divBdr>
                                                </w:div>
                                                <w:div w:id="1735466814">
                                                  <w:marLeft w:val="0"/>
                                                  <w:marRight w:val="0"/>
                                                  <w:marTop w:val="0"/>
                                                  <w:marBottom w:val="0"/>
                                                  <w:divBdr>
                                                    <w:top w:val="none" w:sz="0" w:space="0" w:color="auto"/>
                                                    <w:left w:val="none" w:sz="0" w:space="0" w:color="auto"/>
                                                    <w:bottom w:val="none" w:sz="0" w:space="0" w:color="auto"/>
                                                    <w:right w:val="none" w:sz="0" w:space="0" w:color="auto"/>
                                                  </w:divBdr>
                                                </w:div>
                                                <w:div w:id="474833997">
                                                  <w:marLeft w:val="0"/>
                                                  <w:marRight w:val="0"/>
                                                  <w:marTop w:val="0"/>
                                                  <w:marBottom w:val="0"/>
                                                  <w:divBdr>
                                                    <w:top w:val="none" w:sz="0" w:space="0" w:color="auto"/>
                                                    <w:left w:val="none" w:sz="0" w:space="0" w:color="auto"/>
                                                    <w:bottom w:val="none" w:sz="0" w:space="0" w:color="auto"/>
                                                    <w:right w:val="none" w:sz="0" w:space="0" w:color="auto"/>
                                                  </w:divBdr>
                                                </w:div>
                                              </w:divsChild>
                                            </w:div>
                                            <w:div w:id="1271358017">
                                              <w:marLeft w:val="0"/>
                                              <w:marRight w:val="0"/>
                                              <w:marTop w:val="0"/>
                                              <w:marBottom w:val="0"/>
                                              <w:divBdr>
                                                <w:top w:val="none" w:sz="0" w:space="0" w:color="auto"/>
                                                <w:left w:val="none" w:sz="0" w:space="0" w:color="auto"/>
                                                <w:bottom w:val="none" w:sz="0" w:space="0" w:color="auto"/>
                                                <w:right w:val="none" w:sz="0" w:space="0" w:color="auto"/>
                                              </w:divBdr>
                                              <w:divsChild>
                                                <w:div w:id="1414668119">
                                                  <w:marLeft w:val="0"/>
                                                  <w:marRight w:val="0"/>
                                                  <w:marTop w:val="0"/>
                                                  <w:marBottom w:val="0"/>
                                                  <w:divBdr>
                                                    <w:top w:val="none" w:sz="0" w:space="0" w:color="auto"/>
                                                    <w:left w:val="none" w:sz="0" w:space="0" w:color="auto"/>
                                                    <w:bottom w:val="none" w:sz="0" w:space="0" w:color="auto"/>
                                                    <w:right w:val="none" w:sz="0" w:space="0" w:color="auto"/>
                                                  </w:divBdr>
                                                  <w:divsChild>
                                                    <w:div w:id="13998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iutcabimas2008@gmail.com" TargetMode="External"/><Relationship Id="rId13" Type="http://schemas.openxmlformats.org/officeDocument/2006/relationships/hyperlink" Target="mailto:njsalgado.iutc@hotmail.com" TargetMode="External"/><Relationship Id="rId18" Type="http://schemas.openxmlformats.org/officeDocument/2006/relationships/hyperlink" Target="mailto:ippiutcabimas2008@gmail.com" TargetMode="External"/><Relationship Id="rId3" Type="http://schemas.openxmlformats.org/officeDocument/2006/relationships/settings" Target="settings.xml"/><Relationship Id="rId21" Type="http://schemas.openxmlformats.org/officeDocument/2006/relationships/hyperlink" Target="https://us-mg6.mail.yahoo.com/neo/" TargetMode="External"/><Relationship Id="rId7" Type="http://schemas.openxmlformats.org/officeDocument/2006/relationships/hyperlink" Target="mailto:ipsopresv@gmail.com" TargetMode="External"/><Relationship Id="rId12" Type="http://schemas.openxmlformats.org/officeDocument/2006/relationships/hyperlink" Target="mailto:njsalgado.iutc@hotmail.com" TargetMode="External"/><Relationship Id="rId17" Type="http://schemas.openxmlformats.org/officeDocument/2006/relationships/hyperlink" Target="http://sdrv.ms/11sXZKQ" TargetMode="External"/><Relationship Id="rId2" Type="http://schemas.openxmlformats.org/officeDocument/2006/relationships/styles" Target="styles.xml"/><Relationship Id="rId16" Type="http://schemas.openxmlformats.org/officeDocument/2006/relationships/hyperlink" Target="http://sdrv.ms/1286zE2" TargetMode="External"/><Relationship Id="rId20" Type="http://schemas.openxmlformats.org/officeDocument/2006/relationships/hyperlink" Target="https://us-mg6.mail.yahoo.com/neo/" TargetMode="External"/><Relationship Id="rId1" Type="http://schemas.openxmlformats.org/officeDocument/2006/relationships/numbering" Target="numbering.xml"/><Relationship Id="rId6" Type="http://schemas.openxmlformats.org/officeDocument/2006/relationships/hyperlink" Target="mailto:ipsopresv@gmail.com" TargetMode="External"/><Relationship Id="rId11" Type="http://schemas.openxmlformats.org/officeDocument/2006/relationships/hyperlink" Target="mailto:zoilealvarez@hotmail.com" TargetMode="External"/><Relationship Id="rId24" Type="http://schemas.openxmlformats.org/officeDocument/2006/relationships/theme" Target="theme/theme1.xml"/><Relationship Id="rId5" Type="http://schemas.openxmlformats.org/officeDocument/2006/relationships/hyperlink" Target="mailto:scorpiosve@yahoo.com" TargetMode="External"/><Relationship Id="rId15" Type="http://schemas.openxmlformats.org/officeDocument/2006/relationships/hyperlink" Target="http://sdrv.ms/1286wrz" TargetMode="External"/><Relationship Id="rId23" Type="http://schemas.openxmlformats.org/officeDocument/2006/relationships/fontTable" Target="fontTable.xml"/><Relationship Id="rId10" Type="http://schemas.openxmlformats.org/officeDocument/2006/relationships/hyperlink" Target="mailto:zoilealvarez@hotmail.com" TargetMode="External"/><Relationship Id="rId19" Type="http://schemas.openxmlformats.org/officeDocument/2006/relationships/hyperlink" Target="mailto:scorpiosve@yahoo.com" TargetMode="External"/><Relationship Id="rId4" Type="http://schemas.openxmlformats.org/officeDocument/2006/relationships/webSettings" Target="webSettings.xml"/><Relationship Id="rId9" Type="http://schemas.openxmlformats.org/officeDocument/2006/relationships/hyperlink" Target="mailto:martinezully@gmail.com" TargetMode="External"/><Relationship Id="rId14" Type="http://schemas.openxmlformats.org/officeDocument/2006/relationships/hyperlink" Target="mailto:j.ali.ro20@gmail.com" TargetMode="External"/><Relationship Id="rId2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1666</Words>
  <Characters>9163</Characters>
  <Application>Microsoft Office Word</Application>
  <DocSecurity>0</DocSecurity>
  <Lines>76</Lines>
  <Paragraphs>21</Paragraphs>
  <ScaleCrop>false</ScaleCrop>
  <Company>Hewlett-Packard Company</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scorpiosve</dc:creator>
  <cp:lastModifiedBy>scorpiosve</cp:lastModifiedBy>
  <cp:revision>2</cp:revision>
  <dcterms:created xsi:type="dcterms:W3CDTF">2014-05-20T00:16:00Z</dcterms:created>
  <dcterms:modified xsi:type="dcterms:W3CDTF">2014-06-06T20:42:00Z</dcterms:modified>
</cp:coreProperties>
</file>