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17" w:rsidRDefault="009C6517" w:rsidP="009C651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32"/>
          <w:szCs w:val="32"/>
        </w:rPr>
      </w:pPr>
      <w:r w:rsidRPr="00FA2FF7">
        <w:rPr>
          <w:rFonts w:asciiTheme="minorBidi" w:hAnsiTheme="minorBidi"/>
          <w:color w:val="00B050"/>
          <w:sz w:val="32"/>
          <w:szCs w:val="32"/>
        </w:rPr>
        <w:t>Chapter 1</w:t>
      </w:r>
      <w:r>
        <w:rPr>
          <w:rFonts w:asciiTheme="minorBidi" w:hAnsiTheme="minorBidi"/>
          <w:color w:val="00B050"/>
          <w:sz w:val="32"/>
          <w:szCs w:val="32"/>
        </w:rPr>
        <w:t>9</w:t>
      </w:r>
      <w:r w:rsidRPr="00FA2FF7">
        <w:rPr>
          <w:rFonts w:asciiTheme="minorBidi" w:hAnsiTheme="minorBidi"/>
          <w:color w:val="00B050"/>
          <w:sz w:val="32"/>
          <w:szCs w:val="32"/>
        </w:rPr>
        <w:t>: Review Questions</w:t>
      </w:r>
    </w:p>
    <w:p w:rsidR="009C6517" w:rsidRPr="00FA2FF7" w:rsidRDefault="009C6517" w:rsidP="009C651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32"/>
          <w:szCs w:val="32"/>
        </w:rPr>
      </w:pPr>
    </w:p>
    <w:p w:rsidR="009C6517" w:rsidRPr="009C6517" w:rsidRDefault="009C6517" w:rsidP="009C65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FF0000"/>
          <w:sz w:val="24"/>
          <w:szCs w:val="24"/>
        </w:rPr>
      </w:pPr>
      <w:r w:rsidRPr="009C6517">
        <w:rPr>
          <w:rFonts w:asciiTheme="minorBidi" w:hAnsiTheme="minorBidi"/>
          <w:color w:val="FF0000"/>
          <w:sz w:val="24"/>
          <w:szCs w:val="24"/>
        </w:rPr>
        <w:t>Multiple Choice</w:t>
      </w:r>
    </w:p>
    <w:p w:rsidR="009C6517" w:rsidRDefault="009C6517" w:rsidP="009C6517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color w:val="003DFF"/>
          <w:sz w:val="19"/>
          <w:szCs w:val="19"/>
        </w:rPr>
      </w:pPr>
    </w:p>
    <w:p w:rsidR="009C6517" w:rsidRPr="009C6517" w:rsidRDefault="009C6517" w:rsidP="009C65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C6517">
        <w:rPr>
          <w:rFonts w:asciiTheme="minorBidi" w:hAnsiTheme="minorBidi"/>
          <w:sz w:val="24"/>
          <w:szCs w:val="24"/>
        </w:rPr>
        <w:t>Immediate conditions that pose nursing concerns for the small for gestational age (SGA) newborn include which of the following?</w:t>
      </w:r>
    </w:p>
    <w:p w:rsidR="009C6517" w:rsidRPr="00D82AD8" w:rsidRDefault="009C6517" w:rsidP="00D82AD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D82AD8">
        <w:rPr>
          <w:rFonts w:asciiTheme="minorBidi" w:hAnsiTheme="minorBidi"/>
          <w:color w:val="0070C0"/>
          <w:sz w:val="24"/>
          <w:szCs w:val="24"/>
        </w:rPr>
        <w:t>Long-term chronic or end of life care</w:t>
      </w:r>
    </w:p>
    <w:p w:rsidR="009C6517" w:rsidRPr="00D82AD8" w:rsidRDefault="009C6517" w:rsidP="00D82AD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D82AD8">
        <w:rPr>
          <w:rFonts w:asciiTheme="minorBidi" w:hAnsiTheme="minorBidi"/>
          <w:color w:val="0070C0"/>
          <w:sz w:val="24"/>
          <w:szCs w:val="24"/>
        </w:rPr>
        <w:t>Bronchopulmonary dysplasia and ischemia</w:t>
      </w:r>
    </w:p>
    <w:p w:rsidR="009C6517" w:rsidRPr="00D82AD8" w:rsidRDefault="009C6517" w:rsidP="00D82AD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D82AD8">
        <w:rPr>
          <w:rFonts w:asciiTheme="minorBidi" w:hAnsiTheme="minorBidi"/>
          <w:color w:val="0070C0"/>
          <w:sz w:val="24"/>
          <w:szCs w:val="24"/>
        </w:rPr>
        <w:t>Muscle contractures and hyperthermia</w:t>
      </w:r>
    </w:p>
    <w:p w:rsidR="00D04BE2" w:rsidRPr="00D82AD8" w:rsidRDefault="00D82AD8" w:rsidP="00D82AD8">
      <w:pPr>
        <w:pStyle w:val="ListParagraph"/>
        <w:numPr>
          <w:ilvl w:val="0"/>
          <w:numId w:val="9"/>
        </w:numPr>
        <w:rPr>
          <w:rFonts w:asciiTheme="minorBidi" w:hAnsiTheme="minorBidi"/>
          <w:color w:val="0070C0"/>
          <w:sz w:val="24"/>
          <w:szCs w:val="24"/>
        </w:rPr>
      </w:pPr>
      <w:r>
        <w:rPr>
          <w:rFonts w:asciiTheme="minorBidi" w:hAnsiTheme="minorBidi"/>
          <w:noProof/>
          <w:color w:val="0070C0"/>
          <w:sz w:val="24"/>
          <w:szCs w:val="24"/>
        </w:rPr>
        <w:pict>
          <v:rect id="_x0000_s1032" style="position:absolute;left:0;text-align:left;margin-left:16.25pt;margin-top:.7pt;width:304.75pt;height:13.4pt;z-index:-251654144" strokecolor="black [3213]" strokeweight="1.5pt"/>
        </w:pict>
      </w:r>
      <w:r w:rsidR="009C6517" w:rsidRPr="00D82AD8">
        <w:rPr>
          <w:rFonts w:asciiTheme="minorBidi" w:hAnsiTheme="minorBidi"/>
          <w:color w:val="0070C0"/>
          <w:sz w:val="24"/>
          <w:szCs w:val="24"/>
        </w:rPr>
        <w:t>Hypothermia and pain management</w:t>
      </w:r>
    </w:p>
    <w:p w:rsidR="009C6517" w:rsidRDefault="009C6517" w:rsidP="009C6517">
      <w:pPr>
        <w:rPr>
          <w:rFonts w:ascii="Berkeley-Medium" w:hAnsi="Berkeley-Medium" w:cs="Berkeley-Medium"/>
          <w:color w:val="000000"/>
          <w:sz w:val="20"/>
          <w:szCs w:val="20"/>
        </w:rPr>
      </w:pPr>
    </w:p>
    <w:p w:rsidR="009C6517" w:rsidRPr="009C6517" w:rsidRDefault="009C6517" w:rsidP="009C65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C6517">
        <w:rPr>
          <w:rFonts w:asciiTheme="minorBidi" w:hAnsiTheme="minorBidi"/>
          <w:sz w:val="24"/>
          <w:szCs w:val="24"/>
        </w:rPr>
        <w:t>Upon assessing the newborn, the nurse notes shallow rapid respirations, palmar sweating, decreased oxygen saturation, and a high-pitched cry. These clinical assessments are indicative of which of the following?</w:t>
      </w:r>
    </w:p>
    <w:p w:rsidR="009C6517" w:rsidRPr="00D82AD8" w:rsidRDefault="009C6517" w:rsidP="00D82AD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D82AD8">
        <w:rPr>
          <w:rFonts w:asciiTheme="minorBidi" w:hAnsiTheme="minorBidi"/>
          <w:color w:val="0070C0"/>
          <w:sz w:val="24"/>
          <w:szCs w:val="24"/>
        </w:rPr>
        <w:t>A neurological problem</w:t>
      </w:r>
    </w:p>
    <w:p w:rsidR="009C6517" w:rsidRPr="00D82AD8" w:rsidRDefault="009C6517" w:rsidP="00D82AD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D82AD8">
        <w:rPr>
          <w:rFonts w:asciiTheme="minorBidi" w:hAnsiTheme="minorBidi"/>
          <w:color w:val="0070C0"/>
          <w:sz w:val="24"/>
          <w:szCs w:val="24"/>
        </w:rPr>
        <w:t>Hypoglycemia</w:t>
      </w:r>
    </w:p>
    <w:p w:rsidR="009C6517" w:rsidRPr="00D82AD8" w:rsidRDefault="00D82AD8" w:rsidP="00D82AD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>
        <w:rPr>
          <w:rFonts w:asciiTheme="minorBidi" w:hAnsiTheme="minorBidi"/>
          <w:noProof/>
          <w:color w:val="0070C0"/>
          <w:sz w:val="24"/>
          <w:szCs w:val="24"/>
        </w:rPr>
        <w:pict>
          <v:rect id="_x0000_s1031" style="position:absolute;left:0;text-align:left;margin-left:12.5pt;margin-top:.45pt;width:304.75pt;height:13.4pt;z-index:-251655168" strokecolor="black [3213]" strokeweight="1.5pt"/>
        </w:pict>
      </w:r>
      <w:r w:rsidR="009C6517" w:rsidRPr="00D82AD8">
        <w:rPr>
          <w:rFonts w:asciiTheme="minorBidi" w:hAnsiTheme="minorBidi"/>
          <w:color w:val="0070C0"/>
          <w:sz w:val="24"/>
          <w:szCs w:val="24"/>
        </w:rPr>
        <w:t>Pain</w:t>
      </w:r>
    </w:p>
    <w:p w:rsidR="009C6517" w:rsidRPr="00D82AD8" w:rsidRDefault="009C6517" w:rsidP="00D82AD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D82AD8">
        <w:rPr>
          <w:rFonts w:asciiTheme="minorBidi" w:hAnsiTheme="minorBidi"/>
          <w:color w:val="0070C0"/>
          <w:sz w:val="24"/>
          <w:szCs w:val="24"/>
        </w:rPr>
        <w:t>Transient tachypnea of the newborn (TTN)</w:t>
      </w:r>
    </w:p>
    <w:p w:rsidR="009C6517" w:rsidRDefault="009C6517" w:rsidP="009C6517">
      <w:pPr>
        <w:rPr>
          <w:rFonts w:ascii="Berkeley-Medium" w:hAnsi="Berkeley-Medium" w:cs="Berkeley-Medium"/>
          <w:color w:val="000000"/>
          <w:sz w:val="20"/>
          <w:szCs w:val="20"/>
        </w:rPr>
      </w:pPr>
    </w:p>
    <w:p w:rsidR="009C6517" w:rsidRPr="009C6517" w:rsidRDefault="009C6517" w:rsidP="009C65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C6517">
        <w:rPr>
          <w:rFonts w:asciiTheme="minorBidi" w:hAnsiTheme="minorBidi"/>
          <w:sz w:val="24"/>
          <w:szCs w:val="24"/>
        </w:rPr>
        <w:t xml:space="preserve">A 24-hour-old newborn is being treated for hyperbilirubinemia with phototherapy bilirubin lights. The patient is in an incubator fully undressed. All </w:t>
      </w:r>
      <w:proofErr w:type="gramStart"/>
      <w:r w:rsidRPr="009C6517">
        <w:rPr>
          <w:rFonts w:asciiTheme="minorBidi" w:hAnsiTheme="minorBidi"/>
          <w:sz w:val="24"/>
          <w:szCs w:val="24"/>
        </w:rPr>
        <w:t>EXCEPT</w:t>
      </w:r>
      <w:proofErr w:type="gramEnd"/>
      <w:r w:rsidR="008A24B1">
        <w:rPr>
          <w:rFonts w:asciiTheme="minorBidi" w:hAnsiTheme="minorBidi"/>
          <w:sz w:val="24"/>
          <w:szCs w:val="24"/>
        </w:rPr>
        <w:t xml:space="preserve">, </w:t>
      </w:r>
      <w:r w:rsidRPr="009C6517">
        <w:rPr>
          <w:rFonts w:asciiTheme="minorBidi" w:hAnsiTheme="minorBidi"/>
          <w:sz w:val="24"/>
          <w:szCs w:val="24"/>
        </w:rPr>
        <w:t>which of the following measures should be included in the nursing plan of care?</w:t>
      </w:r>
    </w:p>
    <w:p w:rsidR="009C6517" w:rsidRPr="00D82AD8" w:rsidRDefault="009C6517" w:rsidP="00D82AD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D82AD8">
        <w:rPr>
          <w:rFonts w:asciiTheme="minorBidi" w:hAnsiTheme="minorBidi"/>
          <w:color w:val="0070C0"/>
          <w:sz w:val="24"/>
          <w:szCs w:val="24"/>
        </w:rPr>
        <w:t>Apply eye patches to prevent retinal damage and</w:t>
      </w:r>
      <w:r w:rsidR="00D82AD8" w:rsidRPr="00D82AD8">
        <w:rPr>
          <w:rFonts w:asciiTheme="minorBidi" w:hAnsiTheme="minorBidi"/>
          <w:color w:val="0070C0"/>
          <w:sz w:val="24"/>
          <w:szCs w:val="24"/>
        </w:rPr>
        <w:t xml:space="preserve"> </w:t>
      </w:r>
      <w:r w:rsidRPr="00D82AD8">
        <w:rPr>
          <w:rFonts w:asciiTheme="minorBidi" w:hAnsiTheme="minorBidi"/>
          <w:color w:val="0070C0"/>
          <w:sz w:val="24"/>
          <w:szCs w:val="24"/>
        </w:rPr>
        <w:t>a covering over the genital area.</w:t>
      </w:r>
    </w:p>
    <w:p w:rsidR="009C6517" w:rsidRPr="00D82AD8" w:rsidRDefault="009C6517" w:rsidP="00D82AD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D82AD8">
        <w:rPr>
          <w:rFonts w:asciiTheme="minorBidi" w:hAnsiTheme="minorBidi"/>
          <w:color w:val="0070C0"/>
          <w:sz w:val="24"/>
          <w:szCs w:val="24"/>
        </w:rPr>
        <w:t>Ensure periodic removal from the incubator for</w:t>
      </w:r>
      <w:r w:rsidR="00D82AD8" w:rsidRPr="00D82AD8">
        <w:rPr>
          <w:rFonts w:asciiTheme="minorBidi" w:hAnsiTheme="minorBidi"/>
          <w:color w:val="0070C0"/>
          <w:sz w:val="24"/>
          <w:szCs w:val="24"/>
        </w:rPr>
        <w:t xml:space="preserve"> </w:t>
      </w:r>
      <w:r w:rsidRPr="00D82AD8">
        <w:rPr>
          <w:rFonts w:asciiTheme="minorBidi" w:hAnsiTheme="minorBidi"/>
          <w:color w:val="0070C0"/>
          <w:sz w:val="24"/>
          <w:szCs w:val="24"/>
        </w:rPr>
        <w:t>feedings and bonding purposes.</w:t>
      </w:r>
    </w:p>
    <w:p w:rsidR="009C6517" w:rsidRPr="00D82AD8" w:rsidRDefault="00D82AD8" w:rsidP="00D82AD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>
        <w:rPr>
          <w:rFonts w:asciiTheme="minorBidi" w:hAnsiTheme="minorBidi"/>
          <w:noProof/>
          <w:color w:val="0070C0"/>
          <w:sz w:val="24"/>
          <w:szCs w:val="24"/>
        </w:rPr>
        <w:pict>
          <v:rect id="_x0000_s1029" style="position:absolute;left:0;text-align:left;margin-left:16.25pt;margin-top:1.15pt;width:329.5pt;height:13.4pt;z-index:-251656192" strokecolor="black [3213]" strokeweight="1.5pt"/>
        </w:pict>
      </w:r>
      <w:r w:rsidR="009C6517" w:rsidRPr="00D82AD8">
        <w:rPr>
          <w:rFonts w:asciiTheme="minorBidi" w:hAnsiTheme="minorBidi"/>
          <w:color w:val="0070C0"/>
          <w:sz w:val="24"/>
          <w:szCs w:val="24"/>
        </w:rPr>
        <w:t>Apply a head covering (stockinet hat) to prevent</w:t>
      </w:r>
      <w:r w:rsidRPr="00D82AD8">
        <w:rPr>
          <w:rFonts w:asciiTheme="minorBidi" w:hAnsiTheme="minorBidi"/>
          <w:color w:val="0070C0"/>
          <w:sz w:val="24"/>
          <w:szCs w:val="24"/>
        </w:rPr>
        <w:t xml:space="preserve"> </w:t>
      </w:r>
      <w:r w:rsidR="009C6517" w:rsidRPr="00D82AD8">
        <w:rPr>
          <w:rFonts w:asciiTheme="minorBidi" w:hAnsiTheme="minorBidi"/>
          <w:color w:val="0070C0"/>
          <w:sz w:val="24"/>
          <w:szCs w:val="24"/>
        </w:rPr>
        <w:t>heat loss.</w:t>
      </w:r>
    </w:p>
    <w:p w:rsidR="009C6517" w:rsidRPr="00D82AD8" w:rsidRDefault="009C6517" w:rsidP="00D82AD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D82AD8">
        <w:rPr>
          <w:rFonts w:asciiTheme="minorBidi" w:hAnsiTheme="minorBidi"/>
          <w:color w:val="0070C0"/>
          <w:sz w:val="24"/>
          <w:szCs w:val="24"/>
        </w:rPr>
        <w:t>Maintain adequate hydration to promote excretion</w:t>
      </w:r>
    </w:p>
    <w:p w:rsidR="009C6517" w:rsidRDefault="009C6517" w:rsidP="009C6517">
      <w:pPr>
        <w:rPr>
          <w:rFonts w:ascii="Berkeley-Medium" w:hAnsi="Berkeley-Medium" w:cs="Berkeley-Medium"/>
          <w:color w:val="000000"/>
          <w:sz w:val="20"/>
          <w:szCs w:val="20"/>
        </w:rPr>
      </w:pPr>
    </w:p>
    <w:p w:rsidR="009C6517" w:rsidRPr="00D82AD8" w:rsidRDefault="009C6517" w:rsidP="00D82A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D82AD8">
        <w:rPr>
          <w:rFonts w:asciiTheme="minorBidi" w:hAnsiTheme="minorBidi"/>
          <w:sz w:val="24"/>
          <w:szCs w:val="24"/>
        </w:rPr>
        <w:t>A 42-week gestational aged newborn is assessed 20 hours after delivery by the nurse. On assessment</w:t>
      </w:r>
      <w:r w:rsidR="00D82AD8">
        <w:rPr>
          <w:rFonts w:asciiTheme="minorBidi" w:hAnsiTheme="minorBidi"/>
          <w:sz w:val="24"/>
          <w:szCs w:val="24"/>
        </w:rPr>
        <w:t xml:space="preserve"> </w:t>
      </w:r>
      <w:r w:rsidRPr="00D82AD8">
        <w:rPr>
          <w:rFonts w:asciiTheme="minorBidi" w:hAnsiTheme="minorBidi"/>
          <w:sz w:val="24"/>
          <w:szCs w:val="24"/>
        </w:rPr>
        <w:t>the nurse auscultates</w:t>
      </w:r>
      <w:r w:rsidR="00D82AD8">
        <w:rPr>
          <w:rFonts w:asciiTheme="minorBidi" w:hAnsiTheme="minorBidi"/>
          <w:sz w:val="24"/>
          <w:szCs w:val="24"/>
        </w:rPr>
        <w:t xml:space="preserve"> </w:t>
      </w:r>
      <w:r w:rsidRPr="00D82AD8">
        <w:rPr>
          <w:rFonts w:asciiTheme="minorBidi" w:hAnsiTheme="minorBidi"/>
          <w:sz w:val="24"/>
          <w:szCs w:val="24"/>
        </w:rPr>
        <w:t>rales and rhonchi, notes the newborn is tachypneic and has meconium stained</w:t>
      </w:r>
      <w:r w:rsidR="00D82AD8">
        <w:rPr>
          <w:rFonts w:asciiTheme="minorBidi" w:hAnsiTheme="minorBidi"/>
          <w:sz w:val="24"/>
          <w:szCs w:val="24"/>
        </w:rPr>
        <w:t xml:space="preserve"> </w:t>
      </w:r>
      <w:r w:rsidRPr="00D82AD8">
        <w:rPr>
          <w:rFonts w:asciiTheme="minorBidi" w:hAnsiTheme="minorBidi"/>
          <w:sz w:val="24"/>
          <w:szCs w:val="24"/>
        </w:rPr>
        <w:t>nails. The nurse suspects that the newborn has:</w:t>
      </w:r>
    </w:p>
    <w:p w:rsidR="009C6517" w:rsidRPr="00D82AD8" w:rsidRDefault="009C6517" w:rsidP="00D82A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D82AD8">
        <w:rPr>
          <w:rFonts w:asciiTheme="minorBidi" w:hAnsiTheme="minorBidi"/>
          <w:color w:val="0070C0"/>
          <w:sz w:val="24"/>
          <w:szCs w:val="24"/>
        </w:rPr>
        <w:t>Sepsis</w:t>
      </w:r>
    </w:p>
    <w:p w:rsidR="009C6517" w:rsidRPr="00D82AD8" w:rsidRDefault="00D82AD8" w:rsidP="00D82A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>
        <w:rPr>
          <w:rFonts w:asciiTheme="minorBidi" w:hAnsiTheme="minorBidi"/>
          <w:noProof/>
          <w:color w:val="0070C0"/>
          <w:sz w:val="24"/>
          <w:szCs w:val="24"/>
        </w:rPr>
        <w:pict>
          <v:rect id="_x0000_s1028" style="position:absolute;left:0;text-align:left;margin-left:16.25pt;margin-top:1.3pt;width:304.75pt;height:13.4pt;z-index:-251657216" strokecolor="black [3213]" strokeweight="1.5pt"/>
        </w:pict>
      </w:r>
      <w:r w:rsidR="009C6517" w:rsidRPr="00D82AD8">
        <w:rPr>
          <w:rFonts w:asciiTheme="minorBidi" w:hAnsiTheme="minorBidi"/>
          <w:color w:val="0070C0"/>
          <w:sz w:val="24"/>
          <w:szCs w:val="24"/>
        </w:rPr>
        <w:t>Meconium aspiration pneumonia</w:t>
      </w:r>
    </w:p>
    <w:p w:rsidR="009C6517" w:rsidRPr="00D82AD8" w:rsidRDefault="009C6517" w:rsidP="00D82A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D82AD8">
        <w:rPr>
          <w:rFonts w:asciiTheme="minorBidi" w:hAnsiTheme="minorBidi"/>
          <w:color w:val="0070C0"/>
          <w:sz w:val="24"/>
          <w:szCs w:val="24"/>
        </w:rPr>
        <w:t>Transient tachypnea of the newborn (TTN)</w:t>
      </w:r>
    </w:p>
    <w:p w:rsidR="009C6517" w:rsidRPr="00D82AD8" w:rsidRDefault="009C6517" w:rsidP="00D82A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D82AD8">
        <w:rPr>
          <w:rFonts w:asciiTheme="minorBidi" w:hAnsiTheme="minorBidi"/>
          <w:color w:val="0070C0"/>
          <w:sz w:val="24"/>
          <w:szCs w:val="24"/>
        </w:rPr>
        <w:t>Respiratory distress syndrome (RDS)</w:t>
      </w:r>
    </w:p>
    <w:p w:rsidR="009C6517" w:rsidRDefault="009C6517">
      <w:pPr>
        <w:rPr>
          <w:rFonts w:ascii="Berkeley-Medium" w:hAnsi="Berkeley-Medium" w:cs="Berkeley-Medium"/>
          <w:color w:val="000000"/>
          <w:sz w:val="20"/>
          <w:szCs w:val="20"/>
        </w:rPr>
      </w:pPr>
      <w:r>
        <w:rPr>
          <w:rFonts w:ascii="Berkeley-Medium" w:hAnsi="Berkeley-Medium" w:cs="Berkeley-Medium"/>
          <w:color w:val="000000"/>
          <w:sz w:val="20"/>
          <w:szCs w:val="20"/>
        </w:rPr>
        <w:br w:type="page"/>
      </w:r>
    </w:p>
    <w:p w:rsidR="009C6517" w:rsidRPr="00D82AD8" w:rsidRDefault="009C6517" w:rsidP="00D82A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D82AD8">
        <w:rPr>
          <w:rFonts w:asciiTheme="minorBidi" w:hAnsiTheme="minorBidi"/>
          <w:sz w:val="24"/>
          <w:szCs w:val="24"/>
        </w:rPr>
        <w:lastRenderedPageBreak/>
        <w:t>A 30-week gestational aged neonate has anemia of prematurity. The neonatologist has ordered recombinant human erythropoietin 250 U/kg subcutaneous 3 times a week. The nursing implication related to this medication</w:t>
      </w:r>
      <w:r w:rsidR="00D82AD8" w:rsidRPr="00D82AD8">
        <w:rPr>
          <w:rFonts w:asciiTheme="minorBidi" w:hAnsiTheme="minorBidi"/>
          <w:sz w:val="24"/>
          <w:szCs w:val="24"/>
        </w:rPr>
        <w:t xml:space="preserve"> </w:t>
      </w:r>
      <w:r w:rsidRPr="00D82AD8">
        <w:rPr>
          <w:rFonts w:asciiTheme="minorBidi" w:hAnsiTheme="minorBidi"/>
          <w:sz w:val="24"/>
          <w:szCs w:val="24"/>
        </w:rPr>
        <w:t>include:</w:t>
      </w:r>
    </w:p>
    <w:p w:rsidR="009C6517" w:rsidRPr="00D82AD8" w:rsidRDefault="009C6517" w:rsidP="00D82AD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D82AD8">
        <w:rPr>
          <w:rFonts w:asciiTheme="minorBidi" w:hAnsiTheme="minorBidi"/>
          <w:color w:val="0070C0"/>
          <w:sz w:val="24"/>
          <w:szCs w:val="24"/>
        </w:rPr>
        <w:t>Administering the medication prior to feedings</w:t>
      </w:r>
    </w:p>
    <w:p w:rsidR="009C6517" w:rsidRPr="00D82AD8" w:rsidRDefault="00D82AD8" w:rsidP="00D82AD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>
        <w:rPr>
          <w:rFonts w:asciiTheme="minorBidi" w:hAnsiTheme="minorBidi"/>
          <w:noProof/>
          <w:color w:val="0070C0"/>
          <w:sz w:val="24"/>
          <w:szCs w:val="24"/>
        </w:rPr>
        <w:pict>
          <v:rect id="_x0000_s1026" style="position:absolute;left:0;text-align:left;margin-left:13.9pt;margin-top:12.85pt;width:304.75pt;height:13.4pt;z-index:-251658240" strokecolor="black [3213]" strokeweight="1.5pt"/>
        </w:pict>
      </w:r>
      <w:r w:rsidR="009C6517" w:rsidRPr="00D82AD8">
        <w:rPr>
          <w:rFonts w:asciiTheme="minorBidi" w:hAnsiTheme="minorBidi"/>
          <w:color w:val="0070C0"/>
          <w:sz w:val="24"/>
          <w:szCs w:val="24"/>
        </w:rPr>
        <w:t>Applying pressure to the injection site for 5 min</w:t>
      </w:r>
    </w:p>
    <w:p w:rsidR="009C6517" w:rsidRPr="00D82AD8" w:rsidRDefault="009C6517" w:rsidP="00D82AD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D82AD8">
        <w:rPr>
          <w:rFonts w:asciiTheme="minorBidi" w:hAnsiTheme="minorBidi"/>
          <w:color w:val="0070C0"/>
          <w:sz w:val="24"/>
          <w:szCs w:val="24"/>
        </w:rPr>
        <w:t>Assessing hematocrit levels as per hospital policy</w:t>
      </w:r>
    </w:p>
    <w:p w:rsidR="009C6517" w:rsidRPr="00D82AD8" w:rsidRDefault="009C6517" w:rsidP="00D82AD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D82AD8">
        <w:rPr>
          <w:rFonts w:asciiTheme="minorBidi" w:hAnsiTheme="minorBidi"/>
          <w:color w:val="0070C0"/>
          <w:sz w:val="24"/>
          <w:szCs w:val="24"/>
        </w:rPr>
        <w:t>Assessing electrolyte levels weekly</w:t>
      </w:r>
    </w:p>
    <w:p w:rsidR="009C6517" w:rsidRDefault="009C6517" w:rsidP="009C6517">
      <w:pPr>
        <w:rPr>
          <w:rFonts w:ascii="Berkeley-Medium" w:hAnsi="Berkeley-Medium" w:cs="Berkeley-Medium"/>
          <w:color w:val="000000"/>
          <w:sz w:val="20"/>
          <w:szCs w:val="20"/>
        </w:rPr>
      </w:pPr>
    </w:p>
    <w:p w:rsidR="009C6517" w:rsidRDefault="009C6517" w:rsidP="009C6517">
      <w:pPr>
        <w:rPr>
          <w:rFonts w:ascii="Berkeley-Medium" w:hAnsi="Berkeley-Medium" w:cs="Berkeley-Medium"/>
          <w:color w:val="000000"/>
          <w:sz w:val="20"/>
          <w:szCs w:val="20"/>
        </w:rPr>
      </w:pPr>
    </w:p>
    <w:p w:rsidR="009C6517" w:rsidRPr="009C6517" w:rsidRDefault="009C6517" w:rsidP="009C65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FF0000"/>
          <w:sz w:val="24"/>
          <w:szCs w:val="24"/>
        </w:rPr>
      </w:pPr>
      <w:r w:rsidRPr="009C6517">
        <w:rPr>
          <w:rFonts w:asciiTheme="minorBidi" w:hAnsiTheme="minorBidi"/>
          <w:color w:val="FF0000"/>
          <w:sz w:val="24"/>
          <w:szCs w:val="24"/>
        </w:rPr>
        <w:t>True or False</w:t>
      </w:r>
    </w:p>
    <w:p w:rsidR="009C6517" w:rsidRDefault="009C6517" w:rsidP="009C6517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color w:val="003DFF"/>
          <w:sz w:val="19"/>
          <w:szCs w:val="19"/>
        </w:rPr>
      </w:pPr>
    </w:p>
    <w:p w:rsidR="009C6517" w:rsidRPr="00D82AD8" w:rsidRDefault="009C6517" w:rsidP="008A24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D82AD8">
        <w:rPr>
          <w:rFonts w:asciiTheme="minorBidi" w:hAnsiTheme="minorBidi"/>
          <w:sz w:val="24"/>
          <w:szCs w:val="24"/>
        </w:rPr>
        <w:t>When discussing survival rates with nursing students the NICU nurse teaches that newborns who are</w:t>
      </w:r>
      <w:r w:rsidR="00D82AD8">
        <w:rPr>
          <w:rFonts w:asciiTheme="minorBidi" w:hAnsiTheme="minorBidi"/>
          <w:sz w:val="24"/>
          <w:szCs w:val="24"/>
        </w:rPr>
        <w:t xml:space="preserve"> </w:t>
      </w:r>
      <w:r w:rsidRPr="00D82AD8">
        <w:rPr>
          <w:rFonts w:asciiTheme="minorBidi" w:hAnsiTheme="minorBidi"/>
          <w:sz w:val="24"/>
          <w:szCs w:val="24"/>
        </w:rPr>
        <w:t>24 weeks of gestational age have a 58% chance of survival</w:t>
      </w:r>
      <w:r w:rsidR="008A24B1" w:rsidRPr="0030008C">
        <w:rPr>
          <w:rFonts w:asciiTheme="minorBidi" w:hAnsiTheme="minorBidi"/>
          <w:sz w:val="24"/>
          <w:szCs w:val="24"/>
        </w:rPr>
        <w:t>.  (</w:t>
      </w:r>
      <w:r w:rsidR="008A24B1" w:rsidRPr="0030008C">
        <w:rPr>
          <w:rFonts w:asciiTheme="minorBidi" w:hAnsiTheme="minorBidi"/>
          <w:color w:val="0070C0"/>
          <w:sz w:val="24"/>
          <w:szCs w:val="24"/>
        </w:rPr>
        <w:t>True</w:t>
      </w:r>
      <w:r w:rsidR="008A24B1" w:rsidRPr="0030008C">
        <w:rPr>
          <w:rFonts w:asciiTheme="minorBidi" w:hAnsiTheme="minorBidi"/>
          <w:sz w:val="24"/>
          <w:szCs w:val="24"/>
        </w:rPr>
        <w:t>)</w:t>
      </w:r>
    </w:p>
    <w:p w:rsidR="009C6517" w:rsidRDefault="009C6517" w:rsidP="009C6517"/>
    <w:p w:rsidR="009C6517" w:rsidRPr="008A24B1" w:rsidRDefault="009C6517" w:rsidP="008A24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D82AD8">
        <w:rPr>
          <w:rFonts w:asciiTheme="minorBidi" w:hAnsiTheme="minorBidi"/>
          <w:sz w:val="24"/>
          <w:szCs w:val="24"/>
        </w:rPr>
        <w:t>The nursery nurse is aware that the infant with a diabetic mother may experience a chronic</w:t>
      </w:r>
      <w:r w:rsidR="00D82AD8">
        <w:rPr>
          <w:rFonts w:asciiTheme="minorBidi" w:hAnsiTheme="minorBidi"/>
          <w:sz w:val="24"/>
          <w:szCs w:val="24"/>
        </w:rPr>
        <w:t xml:space="preserve"> </w:t>
      </w:r>
      <w:r w:rsidRPr="00D82AD8">
        <w:rPr>
          <w:rFonts w:asciiTheme="minorBidi" w:hAnsiTheme="minorBidi"/>
          <w:sz w:val="24"/>
          <w:szCs w:val="24"/>
        </w:rPr>
        <w:t>hyperglycemic state</w:t>
      </w:r>
      <w:r w:rsidR="008A24B1" w:rsidRPr="0030008C">
        <w:rPr>
          <w:rFonts w:asciiTheme="minorBidi" w:hAnsiTheme="minorBidi"/>
          <w:sz w:val="24"/>
          <w:szCs w:val="24"/>
        </w:rPr>
        <w:t>.  (</w:t>
      </w:r>
      <w:r w:rsidR="008A24B1" w:rsidRPr="0030008C">
        <w:rPr>
          <w:rFonts w:asciiTheme="minorBidi" w:hAnsiTheme="minorBidi"/>
          <w:color w:val="0070C0"/>
          <w:sz w:val="24"/>
          <w:szCs w:val="24"/>
        </w:rPr>
        <w:t>True</w:t>
      </w:r>
      <w:r w:rsidR="008A24B1" w:rsidRPr="0030008C">
        <w:rPr>
          <w:rFonts w:asciiTheme="minorBidi" w:hAnsiTheme="minorBidi"/>
          <w:sz w:val="24"/>
          <w:szCs w:val="24"/>
        </w:rPr>
        <w:t>)</w:t>
      </w:r>
    </w:p>
    <w:p w:rsidR="009C6517" w:rsidRDefault="009C6517" w:rsidP="009C6517">
      <w:pPr>
        <w:rPr>
          <w:rFonts w:ascii="Berkeley-Medium" w:hAnsi="Berkeley-Medium" w:cs="Berkeley-Medium"/>
          <w:color w:val="000000"/>
          <w:sz w:val="20"/>
          <w:szCs w:val="20"/>
        </w:rPr>
      </w:pPr>
    </w:p>
    <w:p w:rsidR="009C6517" w:rsidRPr="00D82AD8" w:rsidRDefault="009C6517" w:rsidP="008A24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D82AD8">
        <w:rPr>
          <w:rFonts w:asciiTheme="minorBidi" w:hAnsiTheme="minorBidi"/>
          <w:sz w:val="24"/>
          <w:szCs w:val="24"/>
        </w:rPr>
        <w:t>The NICU nurse recognizes that the infant born at 28 weeks of gestational age has a greater chance of developing respiratory distress syndrome (RDS) than the infant born at 36 weeks gestational age</w:t>
      </w:r>
      <w:r w:rsidR="008A24B1" w:rsidRPr="0030008C">
        <w:rPr>
          <w:rFonts w:asciiTheme="minorBidi" w:hAnsiTheme="minorBidi"/>
          <w:sz w:val="24"/>
          <w:szCs w:val="24"/>
        </w:rPr>
        <w:t>.  (</w:t>
      </w:r>
      <w:r w:rsidR="008A24B1" w:rsidRPr="0030008C">
        <w:rPr>
          <w:rFonts w:asciiTheme="minorBidi" w:hAnsiTheme="minorBidi"/>
          <w:color w:val="0070C0"/>
          <w:sz w:val="24"/>
          <w:szCs w:val="24"/>
        </w:rPr>
        <w:t>True</w:t>
      </w:r>
      <w:r w:rsidR="008A24B1" w:rsidRPr="0030008C">
        <w:rPr>
          <w:rFonts w:asciiTheme="minorBidi" w:hAnsiTheme="minorBidi"/>
          <w:sz w:val="24"/>
          <w:szCs w:val="24"/>
        </w:rPr>
        <w:t>)</w:t>
      </w:r>
    </w:p>
    <w:p w:rsidR="009C6517" w:rsidRPr="00D82AD8" w:rsidRDefault="009C6517" w:rsidP="009C6517">
      <w:pPr>
        <w:rPr>
          <w:rFonts w:asciiTheme="minorBidi" w:hAnsiTheme="minorBidi"/>
          <w:sz w:val="24"/>
          <w:szCs w:val="24"/>
        </w:rPr>
      </w:pPr>
    </w:p>
    <w:p w:rsidR="008A24B1" w:rsidRPr="00D82AD8" w:rsidRDefault="009C6517" w:rsidP="008A24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D82AD8">
        <w:rPr>
          <w:rFonts w:asciiTheme="minorBidi" w:hAnsiTheme="minorBidi"/>
          <w:sz w:val="24"/>
          <w:szCs w:val="24"/>
        </w:rPr>
        <w:t>The NICU nurse understands that the administration of synthetic surfactant</w:t>
      </w:r>
      <w:r w:rsidR="00D82AD8">
        <w:rPr>
          <w:rFonts w:asciiTheme="minorBidi" w:hAnsiTheme="minorBidi"/>
          <w:sz w:val="24"/>
          <w:szCs w:val="24"/>
        </w:rPr>
        <w:t xml:space="preserve"> is the fi</w:t>
      </w:r>
      <w:r w:rsidRPr="00D82AD8">
        <w:rPr>
          <w:rFonts w:asciiTheme="minorBidi" w:hAnsiTheme="minorBidi"/>
          <w:sz w:val="24"/>
          <w:szCs w:val="24"/>
        </w:rPr>
        <w:t>rst line of defense to treat and prevent bronchopulmonary dysplasia (BPD)</w:t>
      </w:r>
      <w:r w:rsidR="008A24B1" w:rsidRPr="0030008C">
        <w:rPr>
          <w:rFonts w:asciiTheme="minorBidi" w:hAnsiTheme="minorBidi"/>
          <w:sz w:val="24"/>
          <w:szCs w:val="24"/>
        </w:rPr>
        <w:t>.  (</w:t>
      </w:r>
      <w:r w:rsidR="008A24B1">
        <w:rPr>
          <w:rFonts w:asciiTheme="minorBidi" w:hAnsiTheme="minorBidi"/>
          <w:color w:val="0070C0"/>
          <w:sz w:val="24"/>
          <w:szCs w:val="24"/>
        </w:rPr>
        <w:t>False</w:t>
      </w:r>
      <w:r w:rsidR="008A24B1" w:rsidRPr="0030008C">
        <w:rPr>
          <w:rFonts w:asciiTheme="minorBidi" w:hAnsiTheme="minorBidi"/>
          <w:sz w:val="24"/>
          <w:szCs w:val="24"/>
        </w:rPr>
        <w:t>)</w:t>
      </w:r>
    </w:p>
    <w:p w:rsidR="009C6517" w:rsidRDefault="009C6517" w:rsidP="009C6517">
      <w:pPr>
        <w:rPr>
          <w:rFonts w:ascii="Berkeley-Medium" w:hAnsi="Berkeley-Medium" w:cs="Berkeley-Medium"/>
          <w:color w:val="000000"/>
          <w:sz w:val="20"/>
          <w:szCs w:val="20"/>
        </w:rPr>
      </w:pPr>
    </w:p>
    <w:p w:rsidR="009C6517" w:rsidRPr="00D82AD8" w:rsidRDefault="009C6517" w:rsidP="008A24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D82AD8">
        <w:rPr>
          <w:rFonts w:asciiTheme="minorBidi" w:hAnsiTheme="minorBidi"/>
          <w:sz w:val="24"/>
          <w:szCs w:val="24"/>
        </w:rPr>
        <w:t>Nonnutritive sucking is promoted for the preterm and high-risk newborn for physiological and psychological reasons</w:t>
      </w:r>
      <w:r w:rsidR="008A24B1" w:rsidRPr="0030008C">
        <w:rPr>
          <w:rFonts w:asciiTheme="minorBidi" w:hAnsiTheme="minorBidi"/>
          <w:sz w:val="24"/>
          <w:szCs w:val="24"/>
        </w:rPr>
        <w:t>.  (</w:t>
      </w:r>
      <w:r w:rsidR="008A24B1" w:rsidRPr="0030008C">
        <w:rPr>
          <w:rFonts w:asciiTheme="minorBidi" w:hAnsiTheme="minorBidi"/>
          <w:color w:val="0070C0"/>
          <w:sz w:val="24"/>
          <w:szCs w:val="24"/>
        </w:rPr>
        <w:t>True</w:t>
      </w:r>
      <w:r w:rsidR="008A24B1" w:rsidRPr="0030008C">
        <w:rPr>
          <w:rFonts w:asciiTheme="minorBidi" w:hAnsiTheme="minorBidi"/>
          <w:sz w:val="24"/>
          <w:szCs w:val="24"/>
        </w:rPr>
        <w:t>)</w:t>
      </w:r>
    </w:p>
    <w:p w:rsidR="009C6517" w:rsidRPr="00D82AD8" w:rsidRDefault="009C6517" w:rsidP="009C6517">
      <w:pPr>
        <w:rPr>
          <w:rFonts w:asciiTheme="minorBidi" w:hAnsiTheme="minorBidi"/>
          <w:sz w:val="24"/>
          <w:szCs w:val="24"/>
        </w:rPr>
      </w:pPr>
    </w:p>
    <w:p w:rsidR="009C6517" w:rsidRDefault="009C6517">
      <w:pPr>
        <w:rPr>
          <w:rFonts w:ascii="Berkeley-Medium" w:hAnsi="Berkeley-Medium" w:cs="Berkeley-Medium"/>
          <w:color w:val="000000"/>
          <w:sz w:val="20"/>
          <w:szCs w:val="20"/>
        </w:rPr>
      </w:pPr>
      <w:r>
        <w:rPr>
          <w:rFonts w:ascii="Berkeley-Medium" w:hAnsi="Berkeley-Medium" w:cs="Berkeley-Medium"/>
          <w:color w:val="000000"/>
          <w:sz w:val="20"/>
          <w:szCs w:val="20"/>
        </w:rPr>
        <w:br w:type="page"/>
      </w:r>
    </w:p>
    <w:p w:rsidR="009C6517" w:rsidRPr="009C6517" w:rsidRDefault="009C6517" w:rsidP="009C65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FF0000"/>
          <w:sz w:val="24"/>
          <w:szCs w:val="24"/>
        </w:rPr>
      </w:pPr>
      <w:r w:rsidRPr="009C6517">
        <w:rPr>
          <w:rFonts w:asciiTheme="minorBidi" w:hAnsiTheme="minorBidi"/>
          <w:color w:val="FF0000"/>
          <w:sz w:val="24"/>
          <w:szCs w:val="24"/>
        </w:rPr>
        <w:lastRenderedPageBreak/>
        <w:t>Fill-in-the-Blank</w:t>
      </w:r>
    </w:p>
    <w:p w:rsidR="009C6517" w:rsidRDefault="009C6517" w:rsidP="009C6517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color w:val="003DFF"/>
          <w:sz w:val="19"/>
          <w:szCs w:val="19"/>
        </w:rPr>
      </w:pPr>
    </w:p>
    <w:p w:rsidR="009C6517" w:rsidRPr="00D82AD8" w:rsidRDefault="009C6517" w:rsidP="008A24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D82AD8">
        <w:rPr>
          <w:rFonts w:asciiTheme="minorBidi" w:hAnsiTheme="minorBidi"/>
          <w:sz w:val="24"/>
          <w:szCs w:val="24"/>
        </w:rPr>
        <w:t>A nurse should perform an accurate respiratory assessment of the infant with a diabetic mother to</w:t>
      </w:r>
      <w:r w:rsidR="00D82AD8" w:rsidRPr="00D82AD8">
        <w:rPr>
          <w:rFonts w:asciiTheme="minorBidi" w:hAnsiTheme="minorBidi"/>
          <w:sz w:val="24"/>
          <w:szCs w:val="24"/>
        </w:rPr>
        <w:t xml:space="preserve"> </w:t>
      </w:r>
      <w:r w:rsidRPr="00D82AD8">
        <w:rPr>
          <w:rFonts w:asciiTheme="minorBidi" w:hAnsiTheme="minorBidi"/>
          <w:sz w:val="24"/>
          <w:szCs w:val="24"/>
        </w:rPr>
        <w:t xml:space="preserve">assess for transient tachypnea of the newborn (TTN) 1 to 2 hours post delivery. The neonate’s respiratory rate must be below </w:t>
      </w:r>
      <w:r w:rsidR="008A24B1" w:rsidRPr="008A24B1">
        <w:rPr>
          <w:rFonts w:asciiTheme="minorBidi" w:hAnsiTheme="minorBidi"/>
          <w:color w:val="0070C0"/>
          <w:sz w:val="24"/>
          <w:szCs w:val="24"/>
          <w:u w:val="dotted" w:color="000000" w:themeColor="text1"/>
        </w:rPr>
        <w:t>60</w:t>
      </w:r>
      <w:r w:rsidRPr="00D82AD8">
        <w:rPr>
          <w:rFonts w:asciiTheme="minorBidi" w:hAnsiTheme="minorBidi"/>
          <w:sz w:val="24"/>
          <w:szCs w:val="24"/>
        </w:rPr>
        <w:t xml:space="preserve">, without any </w:t>
      </w:r>
      <w:r w:rsidR="008A24B1" w:rsidRPr="008A24B1">
        <w:rPr>
          <w:rFonts w:asciiTheme="minorBidi" w:hAnsiTheme="minorBidi"/>
          <w:color w:val="0070C0"/>
          <w:sz w:val="24"/>
          <w:szCs w:val="24"/>
          <w:u w:val="dotted" w:color="000000" w:themeColor="text1"/>
        </w:rPr>
        <w:t>grunting</w:t>
      </w:r>
      <w:r w:rsidRPr="00D82AD8">
        <w:rPr>
          <w:rFonts w:asciiTheme="minorBidi" w:hAnsiTheme="minorBidi"/>
          <w:sz w:val="24"/>
          <w:szCs w:val="24"/>
        </w:rPr>
        <w:t>, n</w:t>
      </w:r>
      <w:r w:rsidR="00D82AD8">
        <w:rPr>
          <w:rFonts w:asciiTheme="minorBidi" w:hAnsiTheme="minorBidi"/>
          <w:sz w:val="24"/>
          <w:szCs w:val="24"/>
        </w:rPr>
        <w:t>asal fl</w:t>
      </w:r>
      <w:r w:rsidRPr="00D82AD8">
        <w:rPr>
          <w:rFonts w:asciiTheme="minorBidi" w:hAnsiTheme="minorBidi"/>
          <w:sz w:val="24"/>
          <w:szCs w:val="24"/>
        </w:rPr>
        <w:t xml:space="preserve">aring, </w:t>
      </w:r>
      <w:r w:rsidR="008A24B1" w:rsidRPr="008A24B1">
        <w:rPr>
          <w:rFonts w:asciiTheme="minorBidi" w:hAnsiTheme="minorBidi"/>
          <w:color w:val="0070C0"/>
          <w:sz w:val="24"/>
          <w:szCs w:val="24"/>
          <w:u w:val="dotted" w:color="000000" w:themeColor="text1"/>
        </w:rPr>
        <w:t>retractions</w:t>
      </w:r>
      <w:r w:rsidRPr="00D82AD8">
        <w:rPr>
          <w:rFonts w:asciiTheme="minorBidi" w:hAnsiTheme="minorBidi"/>
          <w:sz w:val="24"/>
          <w:szCs w:val="24"/>
        </w:rPr>
        <w:t xml:space="preserve"> and a peripheral pulse</w:t>
      </w:r>
      <w:r w:rsidR="00D82AD8" w:rsidRPr="00D82AD8">
        <w:rPr>
          <w:rFonts w:asciiTheme="minorBidi" w:hAnsiTheme="minorBidi"/>
          <w:sz w:val="24"/>
          <w:szCs w:val="24"/>
        </w:rPr>
        <w:t xml:space="preserve"> </w:t>
      </w:r>
      <w:r w:rsidRPr="00D82AD8">
        <w:rPr>
          <w:rFonts w:asciiTheme="minorBidi" w:hAnsiTheme="minorBidi"/>
          <w:sz w:val="24"/>
          <w:szCs w:val="24"/>
        </w:rPr>
        <w:t xml:space="preserve">oximeter of greater than </w:t>
      </w:r>
      <w:r w:rsidR="008A24B1" w:rsidRPr="008A24B1">
        <w:rPr>
          <w:rFonts w:asciiTheme="minorBidi" w:hAnsiTheme="minorBidi"/>
          <w:color w:val="0070C0"/>
          <w:sz w:val="24"/>
          <w:szCs w:val="24"/>
          <w:u w:val="dotted" w:color="000000" w:themeColor="text1"/>
        </w:rPr>
        <w:t>92%</w:t>
      </w:r>
      <w:r w:rsidR="008A24B1">
        <w:t xml:space="preserve"> </w:t>
      </w:r>
      <w:r w:rsidRPr="00D82AD8">
        <w:rPr>
          <w:rFonts w:asciiTheme="minorBidi" w:hAnsiTheme="minorBidi"/>
          <w:sz w:val="24"/>
          <w:szCs w:val="24"/>
        </w:rPr>
        <w:t xml:space="preserve">in room air. Otherwise immediate attention and supplemental </w:t>
      </w:r>
      <w:r w:rsidR="008A24B1" w:rsidRPr="008A24B1">
        <w:rPr>
          <w:rFonts w:asciiTheme="minorBidi" w:hAnsiTheme="minorBidi"/>
          <w:color w:val="0070C0"/>
          <w:sz w:val="24"/>
          <w:szCs w:val="24"/>
          <w:u w:val="dotted" w:color="000000" w:themeColor="text1"/>
        </w:rPr>
        <w:t>oxygen</w:t>
      </w:r>
      <w:r w:rsidR="008A24B1">
        <w:t xml:space="preserve"> </w:t>
      </w:r>
      <w:r w:rsidRPr="00D82AD8">
        <w:rPr>
          <w:rFonts w:asciiTheme="minorBidi" w:hAnsiTheme="minorBidi"/>
          <w:sz w:val="24"/>
          <w:szCs w:val="24"/>
        </w:rPr>
        <w:t>should be administered.</w:t>
      </w:r>
    </w:p>
    <w:p w:rsidR="009C6517" w:rsidRDefault="009C6517" w:rsidP="009C6517">
      <w:pPr>
        <w:rPr>
          <w:rFonts w:ascii="Berkeley-Medium" w:hAnsi="Berkeley-Medium" w:cs="Berkeley-Medium"/>
          <w:color w:val="000000"/>
          <w:sz w:val="20"/>
          <w:szCs w:val="20"/>
        </w:rPr>
      </w:pPr>
    </w:p>
    <w:p w:rsidR="009C6517" w:rsidRPr="00D82AD8" w:rsidRDefault="009C6517" w:rsidP="008A24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D82AD8">
        <w:rPr>
          <w:rFonts w:asciiTheme="minorBidi" w:hAnsiTheme="minorBidi"/>
          <w:sz w:val="24"/>
          <w:szCs w:val="24"/>
        </w:rPr>
        <w:t xml:space="preserve">Abdominal circumference of the preterm newborn should be measured frequently by the nurse in order to assess for distention which may indicate the development of </w:t>
      </w:r>
      <w:r w:rsidR="008A24B1" w:rsidRPr="008A24B1">
        <w:rPr>
          <w:rFonts w:asciiTheme="minorBidi" w:hAnsiTheme="minorBidi"/>
          <w:color w:val="0070C0"/>
          <w:sz w:val="24"/>
          <w:szCs w:val="24"/>
          <w:u w:val="dotted" w:color="000000" w:themeColor="text1"/>
        </w:rPr>
        <w:t>NEC</w:t>
      </w:r>
      <w:r w:rsidR="008A24B1">
        <w:t>.</w:t>
      </w:r>
    </w:p>
    <w:p w:rsidR="009C6517" w:rsidRPr="00D82AD8" w:rsidRDefault="009C6517" w:rsidP="009C6517">
      <w:pPr>
        <w:rPr>
          <w:rFonts w:asciiTheme="minorBidi" w:hAnsiTheme="minorBidi"/>
          <w:sz w:val="24"/>
          <w:szCs w:val="24"/>
        </w:rPr>
      </w:pPr>
    </w:p>
    <w:p w:rsidR="009C6517" w:rsidRPr="00D82AD8" w:rsidRDefault="009C6517" w:rsidP="008A24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D82AD8">
        <w:rPr>
          <w:rFonts w:asciiTheme="minorBidi" w:hAnsiTheme="minorBidi"/>
          <w:sz w:val="24"/>
          <w:szCs w:val="24"/>
        </w:rPr>
        <w:t xml:space="preserve">The NICU nurse must perform a neurological assessment of the preterm newborn, which includes measuring the </w:t>
      </w:r>
      <w:r w:rsidR="008A24B1" w:rsidRPr="008A24B1">
        <w:rPr>
          <w:rFonts w:asciiTheme="minorBidi" w:hAnsiTheme="minorBidi"/>
          <w:color w:val="0070C0"/>
          <w:sz w:val="24"/>
          <w:szCs w:val="24"/>
          <w:u w:val="dotted" w:color="000000" w:themeColor="text1"/>
        </w:rPr>
        <w:t>head</w:t>
      </w:r>
      <w:r w:rsidRPr="008A24B1">
        <w:rPr>
          <w:rFonts w:asciiTheme="minorBidi" w:hAnsiTheme="minorBidi"/>
          <w:color w:val="0070C0"/>
          <w:sz w:val="24"/>
          <w:szCs w:val="24"/>
          <w:u w:val="dotted" w:color="000000" w:themeColor="text1"/>
        </w:rPr>
        <w:t xml:space="preserve"> </w:t>
      </w:r>
      <w:r w:rsidR="008A24B1" w:rsidRPr="008A24B1">
        <w:rPr>
          <w:rFonts w:asciiTheme="minorBidi" w:hAnsiTheme="minorBidi"/>
          <w:color w:val="0070C0"/>
          <w:sz w:val="24"/>
          <w:szCs w:val="24"/>
          <w:u w:val="dotted" w:color="000000" w:themeColor="text1"/>
        </w:rPr>
        <w:t>circumference</w:t>
      </w:r>
      <w:r w:rsidRPr="00D82AD8">
        <w:rPr>
          <w:rFonts w:asciiTheme="minorBidi" w:hAnsiTheme="minorBidi"/>
          <w:sz w:val="24"/>
          <w:szCs w:val="24"/>
        </w:rPr>
        <w:t xml:space="preserve"> and assessing for a bulging </w:t>
      </w:r>
      <w:r w:rsidR="008A24B1" w:rsidRPr="008A24B1">
        <w:rPr>
          <w:rFonts w:asciiTheme="minorBidi" w:hAnsiTheme="minorBidi"/>
          <w:color w:val="0070C0"/>
          <w:sz w:val="24"/>
          <w:szCs w:val="24"/>
          <w:u w:val="dotted" w:color="000000" w:themeColor="text1"/>
        </w:rPr>
        <w:t>anterior fontanel</w:t>
      </w:r>
      <w:r w:rsidR="008A24B1">
        <w:t>.</w:t>
      </w:r>
    </w:p>
    <w:p w:rsidR="009C6517" w:rsidRDefault="009C6517" w:rsidP="009C6517">
      <w:pPr>
        <w:rPr>
          <w:rFonts w:ascii="Berkeley-Medium" w:hAnsi="Berkeley-Medium" w:cs="Berkeley-Medium"/>
          <w:color w:val="000000"/>
          <w:sz w:val="20"/>
          <w:szCs w:val="20"/>
        </w:rPr>
      </w:pPr>
    </w:p>
    <w:p w:rsidR="009C6517" w:rsidRPr="00D82AD8" w:rsidRDefault="009C6517" w:rsidP="008A24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D82AD8">
        <w:rPr>
          <w:rFonts w:asciiTheme="minorBidi" w:hAnsiTheme="minorBidi"/>
          <w:sz w:val="24"/>
          <w:szCs w:val="24"/>
        </w:rPr>
        <w:t xml:space="preserve">The nursery nurse alerts a group of nursing students that newborns with a respiratory rate of greater than 60 should never be fed orally because of the risk of </w:t>
      </w:r>
      <w:r w:rsidR="008A24B1" w:rsidRPr="008A24B1">
        <w:rPr>
          <w:rFonts w:asciiTheme="minorBidi" w:hAnsiTheme="minorBidi"/>
          <w:color w:val="0070C0"/>
          <w:sz w:val="24"/>
          <w:szCs w:val="24"/>
          <w:u w:val="dotted" w:color="000000" w:themeColor="text1"/>
        </w:rPr>
        <w:t>aspiration pneumonia</w:t>
      </w:r>
      <w:r w:rsidRPr="00D82AD8">
        <w:rPr>
          <w:rFonts w:asciiTheme="minorBidi" w:hAnsiTheme="minorBidi"/>
          <w:sz w:val="24"/>
          <w:szCs w:val="24"/>
        </w:rPr>
        <w:t>.</w:t>
      </w:r>
    </w:p>
    <w:p w:rsidR="009C6517" w:rsidRDefault="009C6517" w:rsidP="009C6517">
      <w:pPr>
        <w:rPr>
          <w:rFonts w:ascii="Berkeley-Medium" w:hAnsi="Berkeley-Medium" w:cs="Berkeley-Medium"/>
          <w:color w:val="000000"/>
          <w:sz w:val="20"/>
          <w:szCs w:val="20"/>
        </w:rPr>
      </w:pPr>
    </w:p>
    <w:p w:rsidR="009C6517" w:rsidRPr="00D82AD8" w:rsidRDefault="009C6517" w:rsidP="008A24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D82AD8">
        <w:rPr>
          <w:rFonts w:asciiTheme="minorBidi" w:hAnsiTheme="minorBidi"/>
          <w:sz w:val="24"/>
          <w:szCs w:val="24"/>
        </w:rPr>
        <w:t xml:space="preserve">One of the main nursing priorities for a preterm infant is assessing adequate intake and output. Adequate urine output for a preterm infant is </w:t>
      </w:r>
      <w:r w:rsidR="008A24B1" w:rsidRPr="008A24B1">
        <w:rPr>
          <w:rFonts w:asciiTheme="minorBidi" w:hAnsiTheme="minorBidi"/>
          <w:color w:val="0070C0"/>
          <w:sz w:val="24"/>
          <w:szCs w:val="24"/>
          <w:u w:val="dotted" w:color="000000" w:themeColor="text1"/>
        </w:rPr>
        <w:t>1–3mL/kg/hr</w:t>
      </w:r>
      <w:r w:rsidRPr="00D82AD8">
        <w:rPr>
          <w:rFonts w:asciiTheme="minorBidi" w:hAnsiTheme="minorBidi"/>
          <w:sz w:val="24"/>
          <w:szCs w:val="24"/>
        </w:rPr>
        <w:t xml:space="preserve">.  Oliguria is defined as </w:t>
      </w:r>
      <w:r w:rsidR="008A24B1" w:rsidRPr="008A24B1">
        <w:rPr>
          <w:rFonts w:asciiTheme="minorBidi" w:hAnsiTheme="minorBidi"/>
          <w:color w:val="0070C0"/>
          <w:sz w:val="24"/>
          <w:szCs w:val="24"/>
          <w:u w:val="dotted" w:color="000000" w:themeColor="text1"/>
        </w:rPr>
        <w:t>1mL/kg/hr</w:t>
      </w:r>
      <w:r w:rsidRPr="00D82AD8">
        <w:rPr>
          <w:rFonts w:asciiTheme="minorBidi" w:hAnsiTheme="minorBidi"/>
          <w:sz w:val="24"/>
          <w:szCs w:val="24"/>
        </w:rPr>
        <w:t>.</w:t>
      </w:r>
    </w:p>
    <w:sectPr w:rsidR="009C6517" w:rsidRPr="00D82AD8" w:rsidSect="001201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CCC"/>
    <w:multiLevelType w:val="hybridMultilevel"/>
    <w:tmpl w:val="B3542B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1023C"/>
    <w:multiLevelType w:val="hybridMultilevel"/>
    <w:tmpl w:val="B0820B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6747"/>
    <w:multiLevelType w:val="hybridMultilevel"/>
    <w:tmpl w:val="C2523A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431E"/>
    <w:multiLevelType w:val="hybridMultilevel"/>
    <w:tmpl w:val="27FAF9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77BC4"/>
    <w:multiLevelType w:val="hybridMultilevel"/>
    <w:tmpl w:val="E8A2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C4659"/>
    <w:multiLevelType w:val="hybridMultilevel"/>
    <w:tmpl w:val="ECFC3B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4FD3"/>
    <w:multiLevelType w:val="hybridMultilevel"/>
    <w:tmpl w:val="2182ED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B0EAB"/>
    <w:multiLevelType w:val="hybridMultilevel"/>
    <w:tmpl w:val="5A54B520"/>
    <w:lvl w:ilvl="0" w:tplc="FB6036C4">
      <w:start w:val="1"/>
      <w:numFmt w:val="decimal"/>
      <w:lvlText w:val="%1."/>
      <w:lvlJc w:val="left"/>
      <w:pPr>
        <w:ind w:left="360" w:hanging="360"/>
      </w:pPr>
      <w:rPr>
        <w:rFonts w:ascii="Frutiger-Black" w:hAnsi="Frutiger-Black" w:cs="Frutiger-Black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223391B"/>
    <w:multiLevelType w:val="hybridMultilevel"/>
    <w:tmpl w:val="16DC79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5583A"/>
    <w:multiLevelType w:val="hybridMultilevel"/>
    <w:tmpl w:val="FD66B9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96DAC"/>
    <w:multiLevelType w:val="hybridMultilevel"/>
    <w:tmpl w:val="3A308F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F2D51"/>
    <w:multiLevelType w:val="multilevel"/>
    <w:tmpl w:val="18E68A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D73E70"/>
    <w:multiLevelType w:val="hybridMultilevel"/>
    <w:tmpl w:val="BABA11C8"/>
    <w:lvl w:ilvl="0" w:tplc="E1CAB5DE">
      <w:start w:val="1"/>
      <w:numFmt w:val="decimal"/>
      <w:lvlText w:val="%1."/>
      <w:lvlJc w:val="left"/>
      <w:pPr>
        <w:ind w:left="360" w:hanging="360"/>
      </w:pPr>
      <w:rPr>
        <w:rFonts w:ascii="Frutiger-Black" w:hAnsi="Frutiger-Black" w:cs="Frutiger-Black" w:hint="default"/>
        <w:b/>
        <w:color w:val="003D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517"/>
    <w:rsid w:val="0012016C"/>
    <w:rsid w:val="008A24B1"/>
    <w:rsid w:val="009C6517"/>
    <w:rsid w:val="00C31949"/>
    <w:rsid w:val="00C47F69"/>
    <w:rsid w:val="00D8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1</cp:revision>
  <dcterms:created xsi:type="dcterms:W3CDTF">2013-03-12T14:36:00Z</dcterms:created>
  <dcterms:modified xsi:type="dcterms:W3CDTF">2013-03-12T15:05:00Z</dcterms:modified>
</cp:coreProperties>
</file>